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5"/>
        <w:gridCol w:w="7124"/>
        <w:gridCol w:w="1428"/>
        <w:gridCol w:w="13"/>
      </w:tblGrid>
      <w:tr w:rsidR="00B21F7F" w:rsidRPr="00376123" w:rsidTr="0083533B">
        <w:trPr>
          <w:gridAfter w:val="2"/>
          <w:wAfter w:w="1441" w:type="dxa"/>
          <w:trHeight w:val="23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F7F" w:rsidRPr="00376123" w:rsidRDefault="00B21F7F" w:rsidP="008353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Symbol kierunkowego</w:t>
            </w:r>
          </w:p>
          <w:p w:rsidR="00B21F7F" w:rsidRPr="00376123" w:rsidRDefault="00B21F7F" w:rsidP="0009611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efektu uczenia się</w:t>
            </w:r>
          </w:p>
          <w:p w:rsidR="00B21F7F" w:rsidRPr="00376123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F7F" w:rsidRPr="00B21F7F" w:rsidRDefault="00B21F7F" w:rsidP="00B21F7F">
            <w:pPr>
              <w:pStyle w:val="Nagwek2"/>
              <w:rPr>
                <w:rFonts w:asciiTheme="minorHAnsi" w:hAnsiTheme="minorHAnsi" w:cstheme="minorHAnsi"/>
                <w:sz w:val="16"/>
              </w:rPr>
            </w:pPr>
            <w:r w:rsidRPr="00376123">
              <w:rPr>
                <w:rFonts w:asciiTheme="minorHAnsi" w:hAnsiTheme="minorHAnsi" w:cstheme="minorHAnsi"/>
                <w:sz w:val="16"/>
              </w:rPr>
              <w:t>Kierunkowe efekty uczenia się</w:t>
            </w:r>
          </w:p>
          <w:p w:rsidR="00B21F7F" w:rsidRDefault="00B21F7F" w:rsidP="0083533B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Ścieżka: Archiwistyka i </w:t>
            </w:r>
            <w:proofErr w:type="spellStart"/>
            <w:r w:rsidR="00096114">
              <w:rPr>
                <w:rFonts w:asciiTheme="minorHAnsi" w:hAnsiTheme="minorHAnsi" w:cstheme="minorHAnsi"/>
                <w:b/>
                <w:bCs/>
                <w:sz w:val="16"/>
              </w:rPr>
              <w:t>pomorzoznawstwo</w:t>
            </w:r>
            <w:proofErr w:type="spellEnd"/>
          </w:p>
          <w:p w:rsidR="00B21F7F" w:rsidRPr="00376123" w:rsidRDefault="00B21F7F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6123">
              <w:rPr>
                <w:rFonts w:asciiTheme="minorHAnsi" w:hAnsiTheme="minorHAnsi" w:cstheme="minorHAnsi"/>
                <w:b/>
                <w:bCs/>
                <w:sz w:val="16"/>
              </w:rPr>
              <w:t xml:space="preserve">[Absolwent studiów </w:t>
            </w:r>
            <w:r w:rsidR="00096114">
              <w:rPr>
                <w:rFonts w:asciiTheme="minorHAnsi" w:hAnsiTheme="minorHAnsi" w:cstheme="minorHAnsi"/>
                <w:b/>
                <w:bCs/>
                <w:sz w:val="16"/>
              </w:rPr>
              <w:t>drugiego</w:t>
            </w:r>
            <w:r w:rsidRPr="00376123">
              <w:rPr>
                <w:rFonts w:asciiTheme="minorHAnsi" w:hAnsiTheme="minorHAnsi" w:cstheme="minorHAnsi"/>
                <w:b/>
                <w:bCs/>
                <w:sz w:val="16"/>
              </w:rPr>
              <w:t xml:space="preserve"> stopnia:]</w:t>
            </w:r>
          </w:p>
        </w:tc>
      </w:tr>
      <w:tr w:rsidR="00B21F7F" w:rsidRPr="00376123" w:rsidTr="0083533B">
        <w:trPr>
          <w:gridAfter w:val="2"/>
          <w:wAfter w:w="1441" w:type="dxa"/>
          <w:trHeight w:val="358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7F" w:rsidRPr="00376123" w:rsidRDefault="00B21F7F" w:rsidP="0083533B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WIEDZA: ABSOLWENT ZNA I ROZUMIE</w:t>
            </w:r>
          </w:p>
        </w:tc>
      </w:tr>
      <w:tr w:rsidR="00B21F7F" w:rsidRPr="00376123" w:rsidTr="0083533B">
        <w:trPr>
          <w:gridAfter w:val="2"/>
          <w:wAfter w:w="1441" w:type="dxa"/>
          <w:trHeight w:val="6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F7F" w:rsidRPr="00376123" w:rsidRDefault="00B21F7F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 w:rsidR="00096114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F" w:rsidRPr="00376123" w:rsidRDefault="00B21F7F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Zna i rozumie zjawiska i procesy historyczne</w:t>
            </w:r>
            <w:r w:rsidR="00096114">
              <w:rPr>
                <w:rFonts w:asciiTheme="minorHAnsi" w:hAnsiTheme="minorHAnsi" w:cstheme="minorHAnsi"/>
                <w:sz w:val="20"/>
                <w:szCs w:val="18"/>
              </w:rPr>
              <w:t xml:space="preserve"> z zakresu historii Polski i historii powszechnej,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łączące przeszłość z teraźniejszością</w:t>
            </w:r>
            <w:r w:rsidR="00096114">
              <w:rPr>
                <w:rFonts w:asciiTheme="minorHAnsi" w:hAnsiTheme="minorHAnsi" w:cstheme="minorHAnsi"/>
                <w:sz w:val="20"/>
                <w:szCs w:val="18"/>
              </w:rPr>
              <w:t>, a także samodzielnie wyjaśnia te procesy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096114" w:rsidRPr="00376123" w:rsidTr="0083533B">
        <w:trPr>
          <w:gridAfter w:val="2"/>
          <w:wAfter w:w="1441" w:type="dxa"/>
          <w:trHeight w:val="68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Zna i rozumie zjawiska i procesy historyczne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zachodzące na Pomorzu Nadwiślańskim i Pomorzu Zachodnim, jest świadomy istnienia elementów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łącząc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przeszłość z teraźniejszością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a także samodzielnie wyjaśnia te procesy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096114" w:rsidRPr="00376123" w:rsidTr="0083533B">
        <w:trPr>
          <w:gridAfter w:val="2"/>
          <w:wAfter w:w="1441" w:type="dxa"/>
          <w:trHeight w:val="56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na temat różnych wydarzeń historycznych, które odegrały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pierwszorzędną i drugorzędną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rolę w procesie dziejowym.</w:t>
            </w:r>
          </w:p>
        </w:tc>
      </w:tr>
      <w:tr w:rsidR="00096114" w:rsidRPr="00376123" w:rsidTr="0083533B">
        <w:trPr>
          <w:gridAfter w:val="2"/>
          <w:wAfter w:w="1441" w:type="dxa"/>
          <w:trHeight w:val="53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z zakresu sfragistyki, heraldyki, chronologii, genealogii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a w szczególności archiwistyki oraz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inn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ych nauk pomocniczych historii,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niezbędnych do rozumienia zjawisk historycznych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szczególnie uwzględniając procesy historyczne, jakie zachodziły na Pomorzu Nadwiślańskim i Pomorzu Zachodnim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096114" w:rsidRPr="00376123" w:rsidTr="0083533B">
        <w:trPr>
          <w:gridAfter w:val="2"/>
          <w:wAfter w:w="1441" w:type="dxa"/>
          <w:trHeight w:val="43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dotyczącą przyczyn, przebiegu zdarzeń i wielopłaszczyznowych skutków w zakresie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archiwistyki oraz zjawisk i procesów historycznych, jakie zaszły na Pomorzu Nadwiślańskim i Pomorzu Zachodnim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096114" w:rsidRPr="00376123" w:rsidTr="0083533B">
        <w:trPr>
          <w:gridAfter w:val="2"/>
          <w:wAfter w:w="1441" w:type="dxa"/>
          <w:trHeight w:val="106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w zakresie pojęć i terminów historycznych, pozwalającą na naukowe rozumienie historii i interpretowanie zjawisk.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Ma również rozszerzoną wiedzę w zakresie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pojęć i terminów historycznych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specyficznych dla Pomorza Nadwiślańskiego i Pomorza Zachodniego.</w:t>
            </w:r>
          </w:p>
        </w:tc>
      </w:tr>
      <w:tr w:rsidR="00096114" w:rsidRPr="00376123" w:rsidTr="0083533B">
        <w:trPr>
          <w:gridAfter w:val="2"/>
          <w:wAfter w:w="1441" w:type="dxa"/>
          <w:trHeight w:val="69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 wiedzę z zakresu szczególnej roli wiodących ośrodków miejskich Pomorza Nadwiślańskiego i Pomorza Zachodniego, jakie funkcjonowały w przeszłości i jakie funkcjonują w teraźniejszości</w:t>
            </w:r>
            <w:r w:rsidR="00651B25">
              <w:rPr>
                <w:rFonts w:asciiTheme="minorHAnsi" w:hAnsiTheme="minorHAnsi" w:cstheme="minorHAnsi"/>
                <w:sz w:val="20"/>
                <w:szCs w:val="18"/>
              </w:rPr>
              <w:t>, mając wiedzę o przyczynach i skutkach zmian ich funkcji w procesie dziejowym.</w:t>
            </w:r>
          </w:p>
          <w:p w:rsidR="00096114" w:rsidRPr="00376123" w:rsidRDefault="00096114" w:rsidP="00096114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51B25" w:rsidRPr="00376123" w:rsidTr="0083533B">
        <w:trPr>
          <w:gridAfter w:val="2"/>
          <w:wAfter w:w="1441" w:type="dxa"/>
          <w:trHeight w:val="69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Ma rozszerzoną wiedzę na temat mniejszości narodowych, etnicznych, kulturowych i wyznaniowych, jakie występowały i występują na Pomorzu Nadwiślańskim i Pomorzu Zachodnim.</w:t>
            </w:r>
          </w:p>
        </w:tc>
      </w:tr>
      <w:tr w:rsidR="00651B25" w:rsidRPr="00376123" w:rsidTr="0083533B">
        <w:trPr>
          <w:gridAfter w:val="2"/>
          <w:wAfter w:w="1441" w:type="dxa"/>
          <w:trHeight w:val="83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roli państw ościennych w procesie dziejowym Pomorza Nadwiślańskiego i Pomorza Zachodniego, ze szczególnym uwzględnieniem roli państwa brandenbursko-pruskiego, Prus, Niemiec, Rzeczypospolitej przedrozbiorowej, II i III Rzeczypospolitej.</w:t>
            </w:r>
          </w:p>
        </w:tc>
      </w:tr>
      <w:tr w:rsidR="00651B25" w:rsidRPr="00376123" w:rsidTr="0083533B">
        <w:trPr>
          <w:gridAfter w:val="2"/>
          <w:wAfter w:w="1441" w:type="dxa"/>
          <w:trHeight w:val="56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procesach zachodzących w historii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, zna ciągi genetyczne i rolę źródeł historycznych, pisanych i materialnych w rozumieniu historii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ze szczególnym uwzględnieniem Pomorza Nadwiślańskiego i Pomorza Zachodniego.</w:t>
            </w:r>
          </w:p>
        </w:tc>
      </w:tr>
      <w:tr w:rsidR="00651B25" w:rsidRPr="00376123" w:rsidTr="0083533B">
        <w:trPr>
          <w:gridAfter w:val="2"/>
          <w:wAfter w:w="1441" w:type="dxa"/>
          <w:trHeight w:val="6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_W11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B25" w:rsidRPr="00376123" w:rsidRDefault="00651B25" w:rsidP="00651B2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rozszerzoną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wiedzę o znaczeniu ciągłości zmian w historii, zna historyczne przyczyny współczesnych wydarzeń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, w tym tych wydarzeń, które w sposób pośredni i bezpośredni odnosiły się i odnoszą do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52163E" w:rsidRPr="00376123" w:rsidTr="0083533B">
        <w:trPr>
          <w:gridAfter w:val="2"/>
          <w:wAfter w:w="1441" w:type="dxa"/>
          <w:trHeight w:val="83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K2_W12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Zna i rozumie zasady związane z och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roną własności intelektualnej, </w:t>
            </w: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praw autorskich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praw majątkowych</w:t>
            </w: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. Zna pojęcia „pr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awa autorskie", „prawa pokrewne”, a także wskazuje i rozwiązuje w sposób systemowy wynikające z tego problemy.</w:t>
            </w: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 xml:space="preserve"> Orientuje się we wkładzie legislacyjnym UE w ochronę praw własności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intelektualnej</w:t>
            </w:r>
            <w:r w:rsidRPr="003761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2163E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Default="0052163E" w:rsidP="0052163E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K2_W13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E" w:rsidRPr="00376123" w:rsidRDefault="0052163E" w:rsidP="00665E9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zasady klasyfikacji i kwalifikacji materiału archiwalnego i </w:t>
            </w:r>
            <w:r w:rsidR="00665E95">
              <w:rPr>
                <w:rFonts w:asciiTheme="minorHAnsi" w:hAnsiTheme="minorHAnsi" w:cstheme="minorHAnsi"/>
                <w:sz w:val="20"/>
                <w:szCs w:val="20"/>
              </w:rPr>
              <w:t>niearchiwalnego, a także zna zasady ich przechowywania w archiwach państwowych, niepaństwowych, muzeach i bibliotekach.</w:t>
            </w:r>
          </w:p>
        </w:tc>
      </w:tr>
      <w:tr w:rsidR="0052163E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Default="0052163E" w:rsidP="0052163E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K2_W14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3E" w:rsidRPr="00376123" w:rsidRDefault="00665E95" w:rsidP="00665E9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zasady ewidencjonowania, opracowania i udostępniania materiału archiwalnego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archiwach państwowych, niepaństwowych, muzeach i bibliotekach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ze szczególnym uwzględnieniem archiwów, muzeów i bibliotek Pomorza Nadwiślańskiego i Pomorza Zachodniego. </w:t>
            </w:r>
          </w:p>
        </w:tc>
      </w:tr>
      <w:tr w:rsidR="00665E95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95" w:rsidRDefault="00665E95" w:rsidP="00665E9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K2_W15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5" w:rsidRDefault="00665E95" w:rsidP="00665E9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zasady i złożone problemy kategoryzacji i porządkowania materiału archiwalnego bez względu na jego postać i nośniki, w tym materiału archiwalnego przechowywanego w archiwach, muzeach i bibliotekach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Pomorza Nadwiślańskiego i Pomorza Zachodniego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65E95" w:rsidRPr="00376123" w:rsidTr="0083533B">
        <w:trPr>
          <w:gridAfter w:val="2"/>
          <w:wAfter w:w="1441" w:type="dxa"/>
          <w:trHeight w:val="8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95" w:rsidRDefault="00665E95" w:rsidP="00665E95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K2_W16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95" w:rsidRDefault="00665E95" w:rsidP="00665E95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rozszerzone słownictwo specjalistyczne, w tym w języku obcym na </w:t>
            </w:r>
            <w:r w:rsidRPr="00665E95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 xml:space="preserve">poziomie </w:t>
            </w:r>
            <w:r w:rsidRPr="00665E95">
              <w:rPr>
                <w:rFonts w:asciiTheme="minorHAnsi" w:hAnsiTheme="minorHAnsi" w:cstheme="minorHAnsi"/>
                <w:color w:val="auto"/>
                <w:sz w:val="20"/>
                <w:szCs w:val="18"/>
                <w:highlight w:val="yellow"/>
              </w:rPr>
              <w:t>B1</w:t>
            </w:r>
            <w:r w:rsidRPr="00665E95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Europejskiego Systemu Opisu Kształcenia Językowego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52163E" w:rsidRPr="00376123" w:rsidTr="0083533B">
        <w:trPr>
          <w:gridAfter w:val="2"/>
          <w:wAfter w:w="1441" w:type="dxa"/>
          <w:trHeight w:hRule="exact" w:val="260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E" w:rsidRPr="00376123" w:rsidRDefault="0052163E" w:rsidP="0052163E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UMIEJĘTNOŚCI: Absolwent potrafi</w:t>
            </w:r>
          </w:p>
          <w:p w:rsidR="0052163E" w:rsidRPr="00376123" w:rsidRDefault="0052163E" w:rsidP="0052163E">
            <w:pPr>
              <w:widowControl w:val="0"/>
              <w:autoSpaceDE w:val="0"/>
              <w:spacing w:before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2163E" w:rsidRPr="00376123" w:rsidTr="0083533B">
        <w:trPr>
          <w:gridAfter w:val="2"/>
          <w:wAfter w:w="1441" w:type="dxa"/>
          <w:trHeight w:val="63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widowControl w:val="0"/>
              <w:autoSpaceDE w:val="0"/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E" w:rsidRPr="00376123" w:rsidRDefault="0052163E" w:rsidP="0052163E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Prawidłowo interpretuje i wyjaśnia zjawiska społeczne, wyjaśnia rolę grup społecznych w kontekście zmian historycznych, zarysowując ich ciągłość</w:t>
            </w:r>
            <w:r w:rsidR="00665E95">
              <w:rPr>
                <w:rFonts w:asciiTheme="minorHAnsi" w:hAnsiTheme="minorHAnsi" w:cstheme="minorHAnsi"/>
                <w:sz w:val="20"/>
                <w:szCs w:val="18"/>
              </w:rPr>
              <w:t xml:space="preserve">, szczególnie w odniesieniu do </w:t>
            </w:r>
            <w:r w:rsidR="00665E95">
              <w:rPr>
                <w:rFonts w:asciiTheme="minorHAnsi" w:hAnsiTheme="minorHAnsi" w:cstheme="minorHAnsi"/>
                <w:sz w:val="20"/>
                <w:szCs w:val="20"/>
              </w:rPr>
              <w:t>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52163E" w:rsidRPr="00376123" w:rsidTr="0083533B">
        <w:trPr>
          <w:gridAfter w:val="2"/>
          <w:wAfter w:w="1441" w:type="dxa"/>
          <w:trHeight w:val="8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E" w:rsidRPr="00376123" w:rsidRDefault="0052163E" w:rsidP="0052163E">
            <w:pPr>
              <w:widowControl w:val="0"/>
              <w:autoSpaceDE w:val="0"/>
              <w:spacing w:before="40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Wykorzystuje wiedzę historyczną do prawidłowego formułowania ocen i opinii w wyjaśnianiu</w:t>
            </w:r>
            <w:r w:rsidR="00665E95">
              <w:rPr>
                <w:rFonts w:asciiTheme="minorHAnsi" w:hAnsiTheme="minorHAnsi" w:cstheme="minorHAnsi"/>
                <w:sz w:val="20"/>
                <w:szCs w:val="18"/>
              </w:rPr>
              <w:t xml:space="preserve"> złożonych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zjawisk. Rozumie prawo jednostki</w:t>
            </w:r>
            <w:r w:rsidR="00665E95">
              <w:rPr>
                <w:rFonts w:asciiTheme="minorHAnsi" w:hAnsiTheme="minorHAnsi" w:cstheme="minorHAnsi"/>
                <w:sz w:val="20"/>
                <w:szCs w:val="18"/>
              </w:rPr>
              <w:t xml:space="preserve"> i zbiorowości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do samodzielnych ocen zgodnie z zasadą wielości prawd historycznych.</w:t>
            </w:r>
          </w:p>
        </w:tc>
      </w:tr>
      <w:tr w:rsidR="0052163E" w:rsidRPr="00376123" w:rsidTr="0083533B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_U03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</w:tcBorders>
          </w:tcPr>
          <w:p w:rsidR="0052163E" w:rsidRPr="00376123" w:rsidRDefault="0052163E" w:rsidP="00665E9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Potrafi posługiwać się w sposób </w:t>
            </w:r>
            <w:r w:rsidR="00665E95">
              <w:rPr>
                <w:rFonts w:asciiTheme="minorHAnsi" w:hAnsiTheme="minorHAnsi" w:cstheme="minorHAnsi"/>
                <w:sz w:val="20"/>
                <w:szCs w:val="18"/>
              </w:rPr>
              <w:t>rozszerzony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pojęciami historycznymi w celu rozwiązywania wybranych problemów i interpretowania zjawisk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a w szczególności pojęciami z zakresu archiwistyki</w:t>
            </w:r>
            <w:r w:rsidR="00665E95">
              <w:rPr>
                <w:rFonts w:asciiTheme="minorHAnsi" w:hAnsiTheme="minorHAnsi" w:cstheme="minorHAnsi"/>
                <w:sz w:val="20"/>
                <w:szCs w:val="18"/>
              </w:rPr>
              <w:t xml:space="preserve"> i jej roli w archiwach, bibliotekach i muzeach na Pomorzu Nadwiślańskim i Pomorzu Zachodnim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52163E" w:rsidRPr="00376123" w:rsidRDefault="0052163E" w:rsidP="0052163E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2163E" w:rsidRPr="00376123" w:rsidTr="0083533B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163E" w:rsidRPr="00376123" w:rsidRDefault="0052163E" w:rsidP="005216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_U04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</w:tcBorders>
          </w:tcPr>
          <w:p w:rsidR="0052163E" w:rsidRPr="00376123" w:rsidRDefault="0052163E" w:rsidP="0052163E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Potrafi właściwie sklasyfikować i przyporządkować źródła historyczne do właściwych epok historycznych oraz wskazać ich przynależność do wystawcy bądź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aktotwórcy</w:t>
            </w:r>
            <w:proofErr w:type="spellEnd"/>
            <w:r w:rsidR="00665E95">
              <w:rPr>
                <w:rFonts w:asciiTheme="minorHAnsi" w:hAnsiTheme="minorHAnsi" w:cstheme="minorHAnsi"/>
                <w:sz w:val="20"/>
                <w:szCs w:val="18"/>
              </w:rPr>
              <w:t>, a także potrafi przyporządkować źródła</w:t>
            </w:r>
            <w:r w:rsidR="004C5E55">
              <w:rPr>
                <w:rFonts w:asciiTheme="minorHAnsi" w:hAnsiTheme="minorHAnsi" w:cstheme="minorHAnsi"/>
                <w:sz w:val="20"/>
                <w:szCs w:val="18"/>
              </w:rPr>
              <w:t>, których przyporządkowanie nie jest jednoznaczne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52163E" w:rsidRPr="00376123" w:rsidRDefault="0052163E" w:rsidP="0052163E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_U05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</w:tcBorders>
          </w:tcPr>
          <w:p w:rsidR="004C5E55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prawidłowo przyporządkować przynależność materiału archiwalnego do właściwego terytorialnie archiwum państwowego, a także – mając świadomość zasad regulujących odstępstwa od przechowania zasobu archiwalnego  – do bibliotek i muzeów, ze szczególnym uwzględnieniem instytucji z Pomorza Nadwiślańskiego i Pomorza Zachodniego.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8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praktyczną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umiejętność wykorzystania zdobytej wiedzy w różnych zakresach i formach, rozszerzoną o krytyczną analizę skuteczności i przydatności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stosowanej wiedzy historycznej i zastosowanych metod.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8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Posiada umiejętność samodzielnego proponowania rozwiązań konkretnych wątpliwości i niejasności historycznych, szczególnie w odniesieniu do krytyki tekstu lub źródła historycznego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ze szczególnym uwzględnieniem źródeł powstałych lub dotyczących Pomorza Nadwiślańskiego lub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Wykorzystuje język naukowy z zakresu historii i archiwistyki w dyskusji naukowej i w pracach badawczych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proponuje i uzasadnia konieczność przeprowadzenia zmian w tym zakresie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 Przedstawia oceny historyczne, broni swojego stanowiska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polemizuje z przedstawicielami nauki z zakresu historii i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Posiada umiejętności językowe zgodnie z wymogami </w:t>
            </w:r>
            <w:r w:rsidRPr="004C5E55"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  <w:t>poziomu B1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Europejskiego Systemu Opisu Kształcenia Językowego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71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Sprawnie sporządza opracowania historyczne w oparciu o warsztat naukowy historyka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archiwisty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a także wykorzystuje podstawowy warsztat naukowy bibliotekarza i muzealnika, również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w języku obcym. Interpretuje i stosuje zasady prawa archiwalnego,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a także prawa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bibliotecznego i muzealnego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w tym zakresie, który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przynależny jest prawu archiwalnemu, wskazując na konieczność podjęcia zmian w tym zakresie, biorąc pod uwagę specyfikę archiwów, bibliotek i muzeów z 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_U11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6F2F3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Posiada umiejętność wystąpień naukowych z zakresu historii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archiwistyki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, także w języku obcym. Bierze udział w konferencjach, popularyzuje historię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archiwistykę</w:t>
            </w:r>
            <w:r w:rsidR="006F2F38">
              <w:rPr>
                <w:rFonts w:asciiTheme="minorHAnsi" w:hAnsiTheme="minorHAnsi" w:cstheme="minorHAnsi"/>
                <w:sz w:val="20"/>
                <w:szCs w:val="18"/>
              </w:rPr>
              <w:t>, a także orientuje się problematyce dotyczącej biblioteki i muzeów z 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_U12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6F2F3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Odczuwa potrzebę stałego podnoszenia poziomu własnej wiedzy i umiejętności i realizuje swoje potrzeby w tym zakresie na studiach </w:t>
            </w:r>
            <w:r w:rsidR="006F2F38">
              <w:rPr>
                <w:rFonts w:asciiTheme="minorHAnsi" w:hAnsiTheme="minorHAnsi" w:cstheme="minorHAnsi"/>
                <w:sz w:val="20"/>
                <w:szCs w:val="18"/>
              </w:rPr>
              <w:t>podyplomowych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gridAfter w:val="1"/>
          <w:wAfter w:w="13" w:type="dxa"/>
          <w:trHeight w:hRule="exact" w:val="315"/>
        </w:trPr>
        <w:tc>
          <w:tcPr>
            <w:tcW w:w="8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55" w:rsidRPr="00376123" w:rsidRDefault="004C5E55" w:rsidP="004C5E5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b/>
                <w:sz w:val="20"/>
              </w:rPr>
              <w:t>KOMPETENCJE SPOŁECZNE</w:t>
            </w:r>
          </w:p>
        </w:tc>
        <w:tc>
          <w:tcPr>
            <w:tcW w:w="1428" w:type="dxa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_K01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8C7CF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właściwie sklasyfikować i skwalifikować materiał archiwalny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 xml:space="preserve"> i wskazać miejsce jego przechowywania w archiwach, a także 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 xml:space="preserve">– mając świadomość zasad regulujących odstępstwa od przechowania zasobu archiwalnego  – 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>w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 xml:space="preserve"> bibliotek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>ach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 xml:space="preserve"> i muze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>ach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>, ze szczególnym uwzględnieniem instytucji z Pomorza Nadwiślańskiego i Pomorza Zachodniego.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Default="004C5E55" w:rsidP="008C7CF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właściwie uporządkować materiał archiwalny i sporządzić pomoce ewidencyjne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 xml:space="preserve"> niższego i wyższego rzędu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(tradycyjne i w bazach danych).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C5E55" w:rsidRPr="00376123" w:rsidTr="008353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_K03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E55" w:rsidRPr="00376123" w:rsidRDefault="004C5E55" w:rsidP="004C5E55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współpracować samodzielnie i w grupie w zakresie promocji zasobu archiwalnego</w:t>
            </w:r>
            <w:r w:rsidR="008C7CF8">
              <w:rPr>
                <w:rFonts w:asciiTheme="minorHAnsi" w:hAnsiTheme="minorHAnsi" w:cstheme="minorHAnsi"/>
                <w:sz w:val="20"/>
                <w:szCs w:val="18"/>
              </w:rPr>
              <w:t>, bibliotecznego i muzealnego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4C5E55" w:rsidRPr="00376123" w:rsidRDefault="004C5E55" w:rsidP="004C5E55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C7CF8" w:rsidRPr="00376123" w:rsidTr="008353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_K04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Default="008C7CF8" w:rsidP="008C7CF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Samodzielnie wykonuje proste i złożone zadania w ramach praktyk zawodowych w archiwach państwowych, bibliotekach i muzeach.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C7CF8" w:rsidRPr="00376123" w:rsidRDefault="008C7CF8" w:rsidP="008C7CF8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C7CF8" w:rsidRPr="00376123" w:rsidTr="0083533B">
        <w:tblPrEx>
          <w:tblCellMar>
            <w:left w:w="0" w:type="dxa"/>
            <w:right w:w="0" w:type="dxa"/>
          </w:tblCellMar>
        </w:tblPrEx>
        <w:trPr>
          <w:trHeight w:val="80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_K05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pStyle w:val="Tekstpodstawowy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Potrafi przygotować do digitalizacji i przeprowadzić samodzielnie digitalizację materiału archiwalnego w oparciu o proste zabiegi przygotowujące i konserwatorskie, a także potrafi przygotować materiał archiwalny do digitalizacji do złożonych zabiegów konserwatorskich.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C7CF8" w:rsidRPr="00376123" w:rsidRDefault="008C7CF8" w:rsidP="008C7CF8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C7CF8" w:rsidRPr="00376123" w:rsidTr="0083533B">
        <w:tblPrEx>
          <w:tblCellMar>
            <w:left w:w="0" w:type="dxa"/>
            <w:right w:w="0" w:type="dxa"/>
          </w:tblCellMar>
        </w:tblPrEx>
        <w:trPr>
          <w:trHeight w:val="84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_K06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wskazać przydatność informacyjną oraz rozpoznać potrzeby informacyjne osób indywidualnych i zbiorowości, wskazując na możliwość pozyskiwania i opracowania informacji o zasobach i zbiorach archiwów, bibliotek i muzeów z Pomorza Nadwiślańskiego i Pomorza Zachodniego.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C7CF8" w:rsidRPr="00376123" w:rsidRDefault="008C7CF8" w:rsidP="008C7CF8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C7CF8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_K07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CF8" w:rsidRPr="00376123" w:rsidRDefault="008C7CF8" w:rsidP="008C7CF8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Potrafi wskazać przydatność informacyjną uwzględniając ważny interes państwa polskiego, chroni jego tajemnice oraz jest gotowy do ustawicznego uczenia się w tym zakresie.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8C7CF8" w:rsidRPr="00376123" w:rsidRDefault="008C7CF8" w:rsidP="008C7CF8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B668D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jc w:val="center"/>
              <w:rPr>
                <w:rFonts w:asciiTheme="minorHAnsi" w:hAnsiTheme="minorHAnsi" w:cstheme="minorHAnsi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_K08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Przewiduje skutki swojej działalności naukowej i zawodowej, planuje dalsze uczenie się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w zakresie historii i archiwistyki, a także bibliotekoznawstwa i muzealnictwa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Potrafi pracować samodzielnie i w grupie zarówno zawodowo, jak i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niezawodowo, czyta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 analizuje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literatur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ę historyczną i specjalistyczną z zakresu archiwistyki, bibliotekoznawstwa i muzealnictwa.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3B668D" w:rsidRPr="00376123" w:rsidRDefault="003B668D" w:rsidP="003B668D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B668D" w:rsidRPr="00376123" w:rsidTr="0083533B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K2_K09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Inspiruje środowisko, w którym funkcjonuje, do wdrażania innowacji w zakresie rozwiązania problemów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z zakresu archiwistyki, proponując również rozwiązania specyficzne dla archiwów, bibliotek i muzeów z 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3B668D" w:rsidRPr="00376123" w:rsidRDefault="003B668D" w:rsidP="003B668D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B668D" w:rsidRPr="00376123" w:rsidTr="0083533B">
        <w:tblPrEx>
          <w:tblCellMar>
            <w:left w:w="0" w:type="dxa"/>
            <w:right w:w="0" w:type="dxa"/>
          </w:tblCellMar>
        </w:tblPrEx>
        <w:trPr>
          <w:trHeight w:val="76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K2_K10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68D" w:rsidRPr="00376123" w:rsidRDefault="003B668D" w:rsidP="003B668D">
            <w:pPr>
              <w:widowControl w:val="0"/>
              <w:autoSpaceDE w:val="0"/>
              <w:spacing w:before="40" w:line="259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Potrafi uzupełniać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 rozszerzać 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swoją wiedzę i umiejętności, postrzegać j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ą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 xml:space="preserve"> w wymiarze interdyscyplinarnym. Korzysta z różnych form uczenia się, także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poza dziedziną nauk historycznych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, wykorzystując tę wiedzę w pracy zawodowej</w:t>
            </w:r>
            <w:r w:rsidR="00F67354">
              <w:rPr>
                <w:rFonts w:asciiTheme="minorHAnsi" w:hAnsiTheme="minorHAnsi" w:cstheme="minorHAnsi"/>
                <w:sz w:val="20"/>
                <w:szCs w:val="18"/>
              </w:rPr>
              <w:t xml:space="preserve"> oraz potrafiąc rozpoznać potrzeby archiwów, bibliotek i muzeów z Pomorza Nadwiślańskiego i Pomorza Zachodniego</w:t>
            </w:r>
            <w:r w:rsidRPr="00376123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</w:tcBorders>
          </w:tcPr>
          <w:p w:rsidR="003B668D" w:rsidRPr="00376123" w:rsidRDefault="003B668D" w:rsidP="003B668D">
            <w:pPr>
              <w:snapToGri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2909D8" w:rsidRDefault="002909D8">
      <w:bookmarkStart w:id="0" w:name="_GoBack"/>
      <w:bookmarkEnd w:id="0"/>
    </w:p>
    <w:sectPr w:rsidR="0029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2"/>
    <w:rsid w:val="00096114"/>
    <w:rsid w:val="002909D8"/>
    <w:rsid w:val="003B668D"/>
    <w:rsid w:val="004C5E55"/>
    <w:rsid w:val="0052163E"/>
    <w:rsid w:val="00651B25"/>
    <w:rsid w:val="00665E95"/>
    <w:rsid w:val="006F2F38"/>
    <w:rsid w:val="00720DFF"/>
    <w:rsid w:val="008C7CF8"/>
    <w:rsid w:val="008E4F7B"/>
    <w:rsid w:val="00AC3552"/>
    <w:rsid w:val="00B21F7F"/>
    <w:rsid w:val="00C27188"/>
    <w:rsid w:val="00EE1E57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AD0E-D09D-4798-B2EC-49A4511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F7F"/>
    <w:pPr>
      <w:keepNext/>
      <w:widowControl w:val="0"/>
      <w:autoSpaceDE w:val="0"/>
      <w:spacing w:before="40"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F7F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B21F7F"/>
    <w:pPr>
      <w:spacing w:before="100" w:beforeAutospacing="1" w:after="100" w:afterAutospacing="1"/>
    </w:pPr>
    <w:rPr>
      <w:color w:val="auto"/>
    </w:rPr>
  </w:style>
  <w:style w:type="paragraph" w:styleId="Tekstpodstawowy2">
    <w:name w:val="Body Text 2"/>
    <w:basedOn w:val="Normalny"/>
    <w:link w:val="Tekstpodstawowy2Znak"/>
    <w:semiHidden/>
    <w:rsid w:val="00B21F7F"/>
    <w:pPr>
      <w:widowControl w:val="0"/>
      <w:autoSpaceDE w:val="0"/>
      <w:spacing w:before="40" w:line="259" w:lineRule="auto"/>
    </w:pPr>
    <w:rPr>
      <w:sz w:val="20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1F7F"/>
    <w:rPr>
      <w:rFonts w:ascii="Times New Roman" w:eastAsia="Times New Roman" w:hAnsi="Times New Roman" w:cs="Times New Roman"/>
      <w:color w:val="000000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8</cp:revision>
  <dcterms:created xsi:type="dcterms:W3CDTF">2021-01-23T13:55:00Z</dcterms:created>
  <dcterms:modified xsi:type="dcterms:W3CDTF">2021-01-23T15:24:00Z</dcterms:modified>
</cp:coreProperties>
</file>