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56"/>
        <w:gridCol w:w="5806"/>
      </w:tblGrid>
      <w:tr w:rsidR="00B341AD" w:rsidTr="00AD2E66">
        <w:tc>
          <w:tcPr>
            <w:tcW w:w="3256" w:type="dxa"/>
          </w:tcPr>
          <w:p w:rsidR="00B341AD" w:rsidRDefault="00B341AD"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Nazwa Jednostki organizacyjnej</w:t>
            </w:r>
          </w:p>
        </w:tc>
        <w:tc>
          <w:tcPr>
            <w:tcW w:w="5806" w:type="dxa"/>
          </w:tcPr>
          <w:p w:rsidR="00B341AD" w:rsidRDefault="00E04ED5"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Instytut Historii</w:t>
            </w:r>
          </w:p>
        </w:tc>
      </w:tr>
      <w:tr w:rsidR="00B341AD" w:rsidTr="00AD2E66">
        <w:tc>
          <w:tcPr>
            <w:tcW w:w="3256" w:type="dxa"/>
          </w:tcPr>
          <w:p w:rsidR="00B341AD" w:rsidRDefault="00B341AD"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Rok ankietyzacji</w:t>
            </w:r>
          </w:p>
        </w:tc>
        <w:tc>
          <w:tcPr>
            <w:tcW w:w="5806" w:type="dxa"/>
          </w:tcPr>
          <w:p w:rsidR="00B341AD" w:rsidRDefault="008A25DC"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201</w:t>
            </w:r>
            <w:r w:rsidR="002C6903">
              <w:rPr>
                <w:rFonts w:ascii="Calibri" w:eastAsia="Times New Roman" w:hAnsi="Calibri" w:cs="Times New Roman"/>
                <w:color w:val="000000"/>
                <w:lang w:eastAsia="pl-PL"/>
              </w:rPr>
              <w:t>9</w:t>
            </w:r>
            <w:r>
              <w:rPr>
                <w:rFonts w:ascii="Calibri" w:eastAsia="Times New Roman" w:hAnsi="Calibri" w:cs="Times New Roman"/>
                <w:color w:val="000000"/>
                <w:lang w:eastAsia="pl-PL"/>
              </w:rPr>
              <w:t>/20</w:t>
            </w:r>
            <w:r w:rsidR="002C6903">
              <w:rPr>
                <w:rFonts w:ascii="Calibri" w:eastAsia="Times New Roman" w:hAnsi="Calibri" w:cs="Times New Roman"/>
                <w:color w:val="000000"/>
                <w:lang w:eastAsia="pl-PL"/>
              </w:rPr>
              <w:t>20</w:t>
            </w:r>
          </w:p>
        </w:tc>
      </w:tr>
      <w:tr w:rsidR="00B341AD" w:rsidTr="00AD2E66">
        <w:tc>
          <w:tcPr>
            <w:tcW w:w="3256" w:type="dxa"/>
          </w:tcPr>
          <w:p w:rsidR="00B341AD" w:rsidRDefault="008A25DC"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Data sporządzenia raportu</w:t>
            </w:r>
          </w:p>
        </w:tc>
        <w:tc>
          <w:tcPr>
            <w:tcW w:w="5806" w:type="dxa"/>
          </w:tcPr>
          <w:p w:rsidR="00B341AD" w:rsidRDefault="00E04ED5"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24.11.2020</w:t>
            </w:r>
          </w:p>
        </w:tc>
      </w:tr>
    </w:tbl>
    <w:p w:rsidR="00884899" w:rsidRDefault="00884899" w:rsidP="00884899">
      <w:pPr>
        <w:spacing w:after="0" w:line="240" w:lineRule="auto"/>
        <w:rPr>
          <w:rFonts w:ascii="Calibri" w:eastAsia="Times New Roman" w:hAnsi="Calibri" w:cs="Times New Roman"/>
          <w:color w:val="000000"/>
          <w:lang w:eastAsia="pl-PL"/>
        </w:rPr>
      </w:pPr>
    </w:p>
    <w:p w:rsidR="00884899" w:rsidRDefault="00884899" w:rsidP="00884899">
      <w:pPr>
        <w:spacing w:after="0" w:line="240" w:lineRule="auto"/>
        <w:jc w:val="center"/>
        <w:rPr>
          <w:rFonts w:ascii="Calibri" w:eastAsia="Times New Roman" w:hAnsi="Calibri" w:cs="Times New Roman"/>
          <w:color w:val="000000"/>
          <w:lang w:eastAsia="pl-PL"/>
        </w:rPr>
      </w:pPr>
    </w:p>
    <w:p w:rsidR="00884899" w:rsidRPr="00884899" w:rsidRDefault="00B341AD" w:rsidP="00884899">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Raport</w:t>
      </w:r>
      <w:r w:rsidR="00884899" w:rsidRPr="00884899">
        <w:rPr>
          <w:rFonts w:ascii="Calibri" w:eastAsia="Times New Roman" w:hAnsi="Calibri" w:cs="Times New Roman"/>
          <w:b/>
          <w:color w:val="000000"/>
          <w:lang w:eastAsia="pl-PL"/>
        </w:rPr>
        <w:t xml:space="preserve"> ankiety</w:t>
      </w:r>
      <w:r w:rsidR="00DB30C4">
        <w:rPr>
          <w:rFonts w:ascii="Calibri" w:eastAsia="Times New Roman" w:hAnsi="Calibri" w:cs="Times New Roman"/>
          <w:b/>
          <w:color w:val="000000"/>
          <w:lang w:eastAsia="pl-PL"/>
        </w:rPr>
        <w:t>zacji</w:t>
      </w:r>
    </w:p>
    <w:p w:rsidR="00B341AD" w:rsidRPr="003C788F" w:rsidRDefault="00884899" w:rsidP="00884899">
      <w:pPr>
        <w:spacing w:after="0" w:line="240" w:lineRule="auto"/>
        <w:jc w:val="center"/>
        <w:rPr>
          <w:rFonts w:ascii="Calibri" w:eastAsia="Times New Roman" w:hAnsi="Calibri" w:cs="Times New Roman"/>
          <w:b/>
          <w:color w:val="000000"/>
          <w:sz w:val="28"/>
          <w:szCs w:val="28"/>
          <w:lang w:eastAsia="pl-PL"/>
        </w:rPr>
      </w:pPr>
      <w:r w:rsidRPr="003C788F">
        <w:rPr>
          <w:rFonts w:ascii="Calibri" w:eastAsia="Times New Roman" w:hAnsi="Calibri" w:cs="Times New Roman"/>
          <w:b/>
          <w:color w:val="000000"/>
          <w:sz w:val="28"/>
          <w:szCs w:val="28"/>
          <w:lang w:eastAsia="pl-PL"/>
        </w:rPr>
        <w:t xml:space="preserve">oceniającej </w:t>
      </w:r>
      <w:r w:rsidR="002C6903" w:rsidRPr="003C788F">
        <w:rPr>
          <w:rFonts w:ascii="Calibri" w:eastAsia="Times New Roman" w:hAnsi="Calibri" w:cs="Times New Roman"/>
          <w:b/>
          <w:color w:val="000000"/>
          <w:sz w:val="28"/>
          <w:szCs w:val="28"/>
          <w:lang w:eastAsia="pl-PL"/>
        </w:rPr>
        <w:t>opiekunów roku</w:t>
      </w:r>
      <w:r w:rsidR="00B341AD" w:rsidRPr="003C788F">
        <w:rPr>
          <w:rFonts w:ascii="Calibri" w:eastAsia="Times New Roman" w:hAnsi="Calibri" w:cs="Times New Roman"/>
          <w:b/>
          <w:color w:val="000000"/>
          <w:sz w:val="28"/>
          <w:szCs w:val="28"/>
          <w:lang w:eastAsia="pl-PL"/>
        </w:rPr>
        <w:t xml:space="preserve"> </w:t>
      </w:r>
    </w:p>
    <w:p w:rsidR="00B341AD" w:rsidRDefault="00B341AD" w:rsidP="00884899">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w Instytucie</w:t>
      </w:r>
      <w:r w:rsidR="00E04ED5">
        <w:rPr>
          <w:rFonts w:ascii="Calibri" w:eastAsia="Times New Roman" w:hAnsi="Calibri" w:cs="Times New Roman"/>
          <w:b/>
          <w:color w:val="000000"/>
          <w:lang w:eastAsia="pl-PL"/>
        </w:rPr>
        <w:t xml:space="preserve"> Historii</w:t>
      </w:r>
    </w:p>
    <w:p w:rsidR="00884899" w:rsidRPr="00884899" w:rsidRDefault="00884899" w:rsidP="00B341AD">
      <w:pPr>
        <w:spacing w:after="0" w:line="240" w:lineRule="auto"/>
        <w:jc w:val="center"/>
        <w:rPr>
          <w:rFonts w:ascii="Calibri" w:eastAsia="Times New Roman" w:hAnsi="Calibri" w:cs="Times New Roman"/>
          <w:b/>
          <w:color w:val="000000"/>
          <w:lang w:eastAsia="pl-PL"/>
        </w:rPr>
      </w:pPr>
      <w:r w:rsidRPr="00884899">
        <w:rPr>
          <w:rFonts w:ascii="Calibri" w:eastAsia="Times New Roman" w:hAnsi="Calibri" w:cs="Times New Roman"/>
          <w:b/>
          <w:color w:val="000000"/>
          <w:lang w:eastAsia="pl-PL"/>
        </w:rPr>
        <w:t>przez studentów</w:t>
      </w:r>
      <w:r w:rsidR="00B341AD">
        <w:rPr>
          <w:rFonts w:ascii="Calibri" w:eastAsia="Times New Roman" w:hAnsi="Calibri" w:cs="Times New Roman"/>
          <w:b/>
          <w:color w:val="000000"/>
          <w:lang w:eastAsia="pl-PL"/>
        </w:rPr>
        <w:t xml:space="preserve"> Akademii Pomorskiej w Słupsku</w:t>
      </w:r>
    </w:p>
    <w:p w:rsidR="00D755F3" w:rsidRDefault="00D755F3" w:rsidP="00D755F3"/>
    <w:p w:rsidR="002C6903" w:rsidRPr="006C0E50" w:rsidRDefault="002C6903" w:rsidP="00D755F3">
      <w:pPr>
        <w:rPr>
          <w:b/>
          <w:sz w:val="28"/>
          <w:szCs w:val="28"/>
          <w:u w:val="single"/>
        </w:rPr>
      </w:pPr>
      <w:r w:rsidRPr="006C0E50">
        <w:rPr>
          <w:b/>
          <w:sz w:val="28"/>
          <w:szCs w:val="28"/>
          <w:u w:val="single"/>
        </w:rPr>
        <w:t>CZ</w:t>
      </w:r>
      <w:r w:rsidR="006C0E50" w:rsidRPr="006C0E50">
        <w:rPr>
          <w:b/>
          <w:sz w:val="28"/>
          <w:szCs w:val="28"/>
          <w:u w:val="single"/>
        </w:rPr>
        <w:t>Ę</w:t>
      </w:r>
      <w:r w:rsidRPr="006C0E50">
        <w:rPr>
          <w:b/>
          <w:sz w:val="28"/>
          <w:szCs w:val="28"/>
          <w:u w:val="single"/>
        </w:rPr>
        <w:t>ŚĆ I – OCENA OPIEKUNÓW I ROKU</w:t>
      </w:r>
    </w:p>
    <w:p w:rsidR="002C6903" w:rsidRDefault="002C6903" w:rsidP="002C6903">
      <w:r>
        <w:t>1. Liczebność opiekunów i respondentów:</w:t>
      </w:r>
    </w:p>
    <w:tbl>
      <w:tblPr>
        <w:tblStyle w:val="Tabela-Siatka"/>
        <w:tblW w:w="0" w:type="auto"/>
        <w:tblLook w:val="04A0" w:firstRow="1" w:lastRow="0" w:firstColumn="1" w:lastColumn="0" w:noHBand="0" w:noVBand="1"/>
      </w:tblPr>
      <w:tblGrid>
        <w:gridCol w:w="1980"/>
        <w:gridCol w:w="2410"/>
        <w:gridCol w:w="2409"/>
        <w:gridCol w:w="2263"/>
      </w:tblGrid>
      <w:tr w:rsidR="002C6903" w:rsidTr="002C6903">
        <w:tc>
          <w:tcPr>
            <w:tcW w:w="1980" w:type="dxa"/>
          </w:tcPr>
          <w:p w:rsidR="002C6903" w:rsidRPr="002C6903" w:rsidRDefault="002C6903" w:rsidP="002C6903">
            <w:pPr>
              <w:jc w:val="center"/>
              <w:rPr>
                <w:b/>
                <w:sz w:val="20"/>
                <w:szCs w:val="20"/>
              </w:rPr>
            </w:pPr>
            <w:r w:rsidRPr="002C6903">
              <w:rPr>
                <w:b/>
                <w:sz w:val="20"/>
                <w:szCs w:val="20"/>
              </w:rPr>
              <w:t>Liczba opiekunów</w:t>
            </w:r>
          </w:p>
        </w:tc>
        <w:tc>
          <w:tcPr>
            <w:tcW w:w="2410" w:type="dxa"/>
          </w:tcPr>
          <w:p w:rsidR="002C6903" w:rsidRPr="002C6903" w:rsidRDefault="002C6903" w:rsidP="002C6903">
            <w:pPr>
              <w:jc w:val="center"/>
              <w:rPr>
                <w:b/>
                <w:sz w:val="20"/>
                <w:szCs w:val="20"/>
              </w:rPr>
            </w:pPr>
            <w:r w:rsidRPr="002C6903">
              <w:rPr>
                <w:b/>
                <w:sz w:val="20"/>
                <w:szCs w:val="20"/>
              </w:rPr>
              <w:t>Liczba ocenianych kierunków</w:t>
            </w:r>
          </w:p>
        </w:tc>
        <w:tc>
          <w:tcPr>
            <w:tcW w:w="2409" w:type="dxa"/>
          </w:tcPr>
          <w:p w:rsidR="002C6903" w:rsidRPr="002C6903" w:rsidRDefault="002C6903" w:rsidP="002C6903">
            <w:pPr>
              <w:jc w:val="center"/>
              <w:rPr>
                <w:b/>
                <w:sz w:val="20"/>
                <w:szCs w:val="20"/>
              </w:rPr>
            </w:pPr>
            <w:r w:rsidRPr="002C6903">
              <w:rPr>
                <w:b/>
                <w:sz w:val="20"/>
                <w:szCs w:val="20"/>
              </w:rPr>
              <w:t>Liczba studentów ogółem</w:t>
            </w:r>
          </w:p>
        </w:tc>
        <w:tc>
          <w:tcPr>
            <w:tcW w:w="2263" w:type="dxa"/>
          </w:tcPr>
          <w:p w:rsidR="002C6903" w:rsidRPr="002C6903" w:rsidRDefault="002C6903" w:rsidP="002C6903">
            <w:pPr>
              <w:jc w:val="center"/>
              <w:rPr>
                <w:b/>
                <w:sz w:val="20"/>
                <w:szCs w:val="20"/>
              </w:rPr>
            </w:pPr>
            <w:r w:rsidRPr="002C6903">
              <w:rPr>
                <w:b/>
                <w:sz w:val="20"/>
                <w:szCs w:val="20"/>
              </w:rPr>
              <w:t>Liczba studentów wypełniających ankietę</w:t>
            </w:r>
          </w:p>
        </w:tc>
      </w:tr>
      <w:tr w:rsidR="002C6903" w:rsidTr="002C6903">
        <w:tc>
          <w:tcPr>
            <w:tcW w:w="1980" w:type="dxa"/>
          </w:tcPr>
          <w:p w:rsidR="002C6903" w:rsidRDefault="00956824" w:rsidP="00E04ED5">
            <w:pPr>
              <w:jc w:val="center"/>
            </w:pPr>
            <w:r>
              <w:t>1</w:t>
            </w:r>
          </w:p>
        </w:tc>
        <w:tc>
          <w:tcPr>
            <w:tcW w:w="2410" w:type="dxa"/>
          </w:tcPr>
          <w:p w:rsidR="002C6903" w:rsidRDefault="00E04ED5" w:rsidP="00E04ED5">
            <w:pPr>
              <w:jc w:val="center"/>
            </w:pPr>
            <w:r>
              <w:t>1</w:t>
            </w:r>
          </w:p>
        </w:tc>
        <w:tc>
          <w:tcPr>
            <w:tcW w:w="2409" w:type="dxa"/>
          </w:tcPr>
          <w:p w:rsidR="002C6903" w:rsidRDefault="00956824" w:rsidP="00E04ED5">
            <w:pPr>
              <w:jc w:val="center"/>
            </w:pPr>
            <w:r>
              <w:t>15</w:t>
            </w:r>
          </w:p>
        </w:tc>
        <w:tc>
          <w:tcPr>
            <w:tcW w:w="2263" w:type="dxa"/>
          </w:tcPr>
          <w:p w:rsidR="002C6903" w:rsidRDefault="009538E6" w:rsidP="00E04ED5">
            <w:pPr>
              <w:jc w:val="center"/>
            </w:pPr>
            <w:r>
              <w:t>4</w:t>
            </w:r>
          </w:p>
        </w:tc>
      </w:tr>
    </w:tbl>
    <w:p w:rsidR="002C6903" w:rsidRDefault="002C6903" w:rsidP="002C6903"/>
    <w:p w:rsidR="00884899" w:rsidRDefault="002C6903" w:rsidP="002C6903">
      <w:r>
        <w:t xml:space="preserve">2. </w:t>
      </w:r>
      <w:r w:rsidR="00884899">
        <w:t>Zestawienie</w:t>
      </w:r>
      <w:r w:rsidR="00DB18ED">
        <w:t xml:space="preserve"> procentowe</w:t>
      </w:r>
      <w:r w:rsidR="00B341AD">
        <w:t xml:space="preserve"> ocenianych </w:t>
      </w:r>
      <w:r>
        <w:t xml:space="preserve">opiekunów roku </w:t>
      </w:r>
      <w:r w:rsidR="00B341AD">
        <w:t>wg kategorii ocen</w:t>
      </w:r>
      <w:r w:rsidR="00884899">
        <w:t>:</w:t>
      </w:r>
    </w:p>
    <w:tbl>
      <w:tblPr>
        <w:tblStyle w:val="Tabela-Siatka"/>
        <w:tblW w:w="0" w:type="auto"/>
        <w:tblLook w:val="04A0" w:firstRow="1" w:lastRow="0" w:firstColumn="1" w:lastColumn="0" w:noHBand="0" w:noVBand="1"/>
      </w:tblPr>
      <w:tblGrid>
        <w:gridCol w:w="462"/>
        <w:gridCol w:w="3050"/>
        <w:gridCol w:w="565"/>
        <w:gridCol w:w="560"/>
        <w:gridCol w:w="779"/>
        <w:gridCol w:w="2154"/>
        <w:gridCol w:w="419"/>
        <w:gridCol w:w="419"/>
        <w:gridCol w:w="327"/>
        <w:gridCol w:w="327"/>
      </w:tblGrid>
      <w:tr w:rsidR="00186C0F" w:rsidRPr="00186C0F" w:rsidTr="00186C0F">
        <w:tc>
          <w:tcPr>
            <w:tcW w:w="462" w:type="dxa"/>
          </w:tcPr>
          <w:p w:rsidR="00186C0F" w:rsidRPr="00186C0F" w:rsidRDefault="00186C0F" w:rsidP="00884899">
            <w:pPr>
              <w:jc w:val="center"/>
              <w:rPr>
                <w:rFonts w:cstheme="minorHAnsi"/>
                <w:b/>
                <w:sz w:val="20"/>
                <w:szCs w:val="20"/>
              </w:rPr>
            </w:pPr>
            <w:r w:rsidRPr="00186C0F">
              <w:rPr>
                <w:rFonts w:cstheme="minorHAnsi"/>
                <w:b/>
                <w:sz w:val="20"/>
                <w:szCs w:val="20"/>
              </w:rPr>
              <w:t>Lp.</w:t>
            </w:r>
          </w:p>
        </w:tc>
        <w:tc>
          <w:tcPr>
            <w:tcW w:w="3219" w:type="dxa"/>
          </w:tcPr>
          <w:p w:rsidR="00186C0F" w:rsidRPr="00186C0F" w:rsidRDefault="00186C0F" w:rsidP="00884899">
            <w:pPr>
              <w:jc w:val="center"/>
              <w:rPr>
                <w:rFonts w:cstheme="minorHAnsi"/>
                <w:b/>
                <w:sz w:val="20"/>
                <w:szCs w:val="20"/>
              </w:rPr>
            </w:pPr>
            <w:r w:rsidRPr="00186C0F">
              <w:rPr>
                <w:rFonts w:cstheme="minorHAnsi"/>
                <w:b/>
                <w:sz w:val="20"/>
                <w:szCs w:val="20"/>
              </w:rPr>
              <w:t>Pytanie</w:t>
            </w:r>
          </w:p>
        </w:tc>
        <w:tc>
          <w:tcPr>
            <w:tcW w:w="567" w:type="dxa"/>
          </w:tcPr>
          <w:p w:rsidR="00186C0F" w:rsidRPr="00186C0F" w:rsidRDefault="00186C0F" w:rsidP="00884899">
            <w:pPr>
              <w:jc w:val="center"/>
              <w:rPr>
                <w:rFonts w:cstheme="minorHAnsi"/>
                <w:b/>
                <w:sz w:val="20"/>
                <w:szCs w:val="20"/>
              </w:rPr>
            </w:pPr>
            <w:r w:rsidRPr="00186C0F">
              <w:rPr>
                <w:rFonts w:cstheme="minorHAnsi"/>
                <w:b/>
                <w:sz w:val="20"/>
                <w:szCs w:val="20"/>
              </w:rPr>
              <w:t>TAK</w:t>
            </w:r>
          </w:p>
        </w:tc>
        <w:tc>
          <w:tcPr>
            <w:tcW w:w="567" w:type="dxa"/>
          </w:tcPr>
          <w:p w:rsidR="00186C0F" w:rsidRPr="00186C0F" w:rsidRDefault="00186C0F" w:rsidP="00884899">
            <w:pPr>
              <w:jc w:val="center"/>
              <w:rPr>
                <w:rFonts w:cstheme="minorHAnsi"/>
                <w:b/>
                <w:sz w:val="20"/>
                <w:szCs w:val="20"/>
              </w:rPr>
            </w:pPr>
            <w:r w:rsidRPr="00186C0F">
              <w:rPr>
                <w:rFonts w:cstheme="minorHAnsi"/>
                <w:b/>
                <w:sz w:val="20"/>
                <w:szCs w:val="20"/>
              </w:rPr>
              <w:t>NIE</w:t>
            </w:r>
          </w:p>
        </w:tc>
        <w:tc>
          <w:tcPr>
            <w:tcW w:w="785" w:type="dxa"/>
          </w:tcPr>
          <w:p w:rsidR="00186C0F" w:rsidRPr="00186C0F" w:rsidRDefault="00186C0F" w:rsidP="00884899">
            <w:pPr>
              <w:jc w:val="center"/>
              <w:rPr>
                <w:rFonts w:cstheme="minorHAnsi"/>
                <w:b/>
                <w:sz w:val="20"/>
                <w:szCs w:val="20"/>
              </w:rPr>
            </w:pPr>
            <w:r w:rsidRPr="00186C0F">
              <w:rPr>
                <w:rFonts w:cstheme="minorHAnsi"/>
                <w:b/>
                <w:sz w:val="20"/>
                <w:szCs w:val="20"/>
              </w:rPr>
              <w:t>NIE WIEM</w:t>
            </w:r>
          </w:p>
        </w:tc>
        <w:tc>
          <w:tcPr>
            <w:tcW w:w="2154" w:type="dxa"/>
          </w:tcPr>
          <w:p w:rsidR="00186C0F" w:rsidRPr="00186C0F" w:rsidRDefault="00186C0F" w:rsidP="00884899">
            <w:pPr>
              <w:jc w:val="center"/>
              <w:rPr>
                <w:rFonts w:cstheme="minorHAnsi"/>
                <w:b/>
                <w:sz w:val="20"/>
                <w:szCs w:val="20"/>
              </w:rPr>
            </w:pPr>
            <w:r>
              <w:rPr>
                <w:rFonts w:cstheme="minorHAnsi"/>
                <w:b/>
                <w:sz w:val="20"/>
                <w:szCs w:val="20"/>
              </w:rPr>
              <w:t>NIE POTRZEBOWAŁEM/AM</w:t>
            </w:r>
          </w:p>
        </w:tc>
        <w:tc>
          <w:tcPr>
            <w:tcW w:w="327" w:type="dxa"/>
          </w:tcPr>
          <w:p w:rsidR="00186C0F" w:rsidRPr="00186C0F" w:rsidRDefault="00186C0F" w:rsidP="00884899">
            <w:pPr>
              <w:jc w:val="center"/>
              <w:rPr>
                <w:rFonts w:cstheme="minorHAnsi"/>
                <w:b/>
                <w:sz w:val="20"/>
                <w:szCs w:val="20"/>
              </w:rPr>
            </w:pPr>
            <w:r w:rsidRPr="00186C0F">
              <w:rPr>
                <w:rFonts w:cstheme="minorHAnsi"/>
                <w:b/>
                <w:sz w:val="20"/>
                <w:szCs w:val="20"/>
              </w:rPr>
              <w:t>5</w:t>
            </w:r>
          </w:p>
        </w:tc>
        <w:tc>
          <w:tcPr>
            <w:tcW w:w="327" w:type="dxa"/>
          </w:tcPr>
          <w:p w:rsidR="00186C0F" w:rsidRPr="00186C0F" w:rsidRDefault="00186C0F" w:rsidP="00884899">
            <w:pPr>
              <w:jc w:val="center"/>
              <w:rPr>
                <w:rFonts w:cstheme="minorHAnsi"/>
                <w:b/>
                <w:sz w:val="20"/>
                <w:szCs w:val="20"/>
              </w:rPr>
            </w:pPr>
            <w:r w:rsidRPr="00186C0F">
              <w:rPr>
                <w:rFonts w:cstheme="minorHAnsi"/>
                <w:b/>
                <w:sz w:val="20"/>
                <w:szCs w:val="20"/>
              </w:rPr>
              <w:t>4</w:t>
            </w:r>
          </w:p>
        </w:tc>
        <w:tc>
          <w:tcPr>
            <w:tcW w:w="327" w:type="dxa"/>
          </w:tcPr>
          <w:p w:rsidR="00186C0F" w:rsidRPr="00186C0F" w:rsidRDefault="00186C0F" w:rsidP="00884899">
            <w:pPr>
              <w:jc w:val="center"/>
              <w:rPr>
                <w:rFonts w:cstheme="minorHAnsi"/>
                <w:b/>
                <w:sz w:val="20"/>
                <w:szCs w:val="20"/>
              </w:rPr>
            </w:pPr>
            <w:r w:rsidRPr="00186C0F">
              <w:rPr>
                <w:rFonts w:cstheme="minorHAnsi"/>
                <w:b/>
                <w:sz w:val="20"/>
                <w:szCs w:val="20"/>
              </w:rPr>
              <w:t>3</w:t>
            </w:r>
          </w:p>
        </w:tc>
        <w:tc>
          <w:tcPr>
            <w:tcW w:w="327" w:type="dxa"/>
          </w:tcPr>
          <w:p w:rsidR="00186C0F" w:rsidRPr="00186C0F" w:rsidRDefault="00186C0F" w:rsidP="00884899">
            <w:pPr>
              <w:jc w:val="center"/>
              <w:rPr>
                <w:rFonts w:cstheme="minorHAnsi"/>
                <w:b/>
                <w:sz w:val="20"/>
                <w:szCs w:val="20"/>
              </w:rPr>
            </w:pPr>
            <w:r w:rsidRPr="00186C0F">
              <w:rPr>
                <w:rFonts w:cstheme="minorHAnsi"/>
                <w:b/>
                <w:sz w:val="20"/>
                <w:szCs w:val="20"/>
              </w:rPr>
              <w:t>2</w:t>
            </w:r>
          </w:p>
        </w:tc>
      </w:tr>
      <w:tr w:rsidR="00186C0F" w:rsidRPr="00186C0F" w:rsidTr="00186C0F">
        <w:tc>
          <w:tcPr>
            <w:tcW w:w="462" w:type="dxa"/>
          </w:tcPr>
          <w:p w:rsidR="00186C0F" w:rsidRPr="00186C0F" w:rsidRDefault="00186C0F" w:rsidP="00186C0F">
            <w:pPr>
              <w:rPr>
                <w:rFonts w:cstheme="minorHAnsi"/>
                <w:sz w:val="20"/>
                <w:szCs w:val="20"/>
              </w:rPr>
            </w:pPr>
            <w:r w:rsidRPr="00186C0F">
              <w:rPr>
                <w:rFonts w:cstheme="minorHAnsi"/>
                <w:sz w:val="20"/>
                <w:szCs w:val="20"/>
              </w:rPr>
              <w:t>1</w:t>
            </w:r>
          </w:p>
        </w:tc>
        <w:tc>
          <w:tcPr>
            <w:tcW w:w="3219" w:type="dxa"/>
          </w:tcPr>
          <w:p w:rsidR="00186C0F" w:rsidRPr="00186C0F" w:rsidRDefault="00186C0F" w:rsidP="00186C0F">
            <w:pPr>
              <w:rPr>
                <w:rFonts w:cstheme="minorHAnsi"/>
                <w:color w:val="000000"/>
                <w:sz w:val="20"/>
                <w:szCs w:val="20"/>
              </w:rPr>
            </w:pPr>
            <w:r w:rsidRPr="00186C0F">
              <w:rPr>
                <w:rFonts w:cstheme="minorHAnsi"/>
                <w:color w:val="000000"/>
                <w:sz w:val="20"/>
                <w:szCs w:val="20"/>
              </w:rPr>
              <w:t>1. Czy opiekun roku zorganizował spotkanie informacyjne dla całego Pani/ Pana roku ?</w:t>
            </w:r>
          </w:p>
          <w:p w:rsidR="00186C0F" w:rsidRPr="00186C0F" w:rsidRDefault="00186C0F" w:rsidP="00186C0F">
            <w:pPr>
              <w:rPr>
                <w:rFonts w:cstheme="minorHAnsi"/>
                <w:color w:val="000000"/>
                <w:sz w:val="20"/>
                <w:szCs w:val="20"/>
              </w:rPr>
            </w:pPr>
          </w:p>
        </w:tc>
        <w:tc>
          <w:tcPr>
            <w:tcW w:w="567" w:type="dxa"/>
          </w:tcPr>
          <w:p w:rsidR="00186C0F" w:rsidRPr="00186C0F" w:rsidRDefault="00956824" w:rsidP="00186C0F">
            <w:pPr>
              <w:jc w:val="center"/>
              <w:rPr>
                <w:rFonts w:cstheme="minorHAnsi"/>
                <w:sz w:val="20"/>
                <w:szCs w:val="20"/>
              </w:rPr>
            </w:pPr>
            <w:r>
              <w:rPr>
                <w:rFonts w:cstheme="minorHAnsi"/>
                <w:sz w:val="20"/>
                <w:szCs w:val="20"/>
              </w:rPr>
              <w:t>100</w:t>
            </w:r>
          </w:p>
        </w:tc>
        <w:tc>
          <w:tcPr>
            <w:tcW w:w="567" w:type="dxa"/>
          </w:tcPr>
          <w:p w:rsidR="00186C0F" w:rsidRPr="00186C0F" w:rsidRDefault="00186C0F" w:rsidP="00186C0F">
            <w:pPr>
              <w:jc w:val="center"/>
              <w:rPr>
                <w:rFonts w:cstheme="minorHAnsi"/>
                <w:sz w:val="20"/>
                <w:szCs w:val="20"/>
              </w:rPr>
            </w:pPr>
          </w:p>
        </w:tc>
        <w:tc>
          <w:tcPr>
            <w:tcW w:w="785" w:type="dxa"/>
          </w:tcPr>
          <w:p w:rsidR="00186C0F" w:rsidRPr="00186C0F" w:rsidRDefault="00186C0F" w:rsidP="00186C0F">
            <w:pPr>
              <w:jc w:val="center"/>
              <w:rPr>
                <w:rFonts w:cstheme="minorHAnsi"/>
                <w:sz w:val="20"/>
                <w:szCs w:val="20"/>
              </w:rPr>
            </w:pPr>
          </w:p>
        </w:tc>
        <w:tc>
          <w:tcPr>
            <w:tcW w:w="2154" w:type="dxa"/>
            <w:shd w:val="clear" w:color="auto" w:fill="E7E6E6" w:themeFill="background2"/>
          </w:tcPr>
          <w:p w:rsidR="00186C0F" w:rsidRPr="00186C0F" w:rsidRDefault="00186C0F" w:rsidP="00186C0F">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186C0F" w:rsidRPr="00186C0F" w:rsidRDefault="00186C0F" w:rsidP="00186C0F">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186C0F" w:rsidRPr="00186C0F" w:rsidRDefault="00186C0F" w:rsidP="00186C0F">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186C0F" w:rsidRPr="00186C0F" w:rsidRDefault="00186C0F" w:rsidP="00186C0F">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186C0F" w:rsidRPr="00186C0F" w:rsidRDefault="00186C0F" w:rsidP="00186C0F">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186C0F">
        <w:tc>
          <w:tcPr>
            <w:tcW w:w="462" w:type="dxa"/>
            <w:vMerge w:val="restart"/>
          </w:tcPr>
          <w:p w:rsidR="00956824" w:rsidRPr="00186C0F" w:rsidRDefault="00956824" w:rsidP="00956824">
            <w:pPr>
              <w:rPr>
                <w:rFonts w:cstheme="minorHAnsi"/>
                <w:sz w:val="20"/>
                <w:szCs w:val="20"/>
              </w:rPr>
            </w:pPr>
            <w:r w:rsidRPr="00186C0F">
              <w:rPr>
                <w:rFonts w:cstheme="minorHAnsi"/>
                <w:sz w:val="20"/>
                <w:szCs w:val="20"/>
              </w:rPr>
              <w:t>2</w:t>
            </w:r>
          </w:p>
        </w:tc>
        <w:tc>
          <w:tcPr>
            <w:tcW w:w="3219" w:type="dxa"/>
          </w:tcPr>
          <w:p w:rsidR="00956824" w:rsidRDefault="00956824" w:rsidP="00956824">
            <w:pPr>
              <w:rPr>
                <w:rFonts w:cstheme="minorHAnsi"/>
                <w:b/>
                <w:bCs/>
                <w:color w:val="000000"/>
                <w:sz w:val="20"/>
                <w:szCs w:val="20"/>
              </w:rPr>
            </w:pPr>
            <w:r w:rsidRPr="00186C0F">
              <w:rPr>
                <w:rFonts w:cstheme="minorHAnsi"/>
                <w:color w:val="000000"/>
                <w:sz w:val="20"/>
                <w:szCs w:val="20"/>
              </w:rPr>
              <w:t xml:space="preserve">2. Czy w trakcie spotkania opiekun zapoznał Panią/Pana z następującymi dokumentami: </w:t>
            </w:r>
            <w:r w:rsidRPr="00186C0F">
              <w:rPr>
                <w:rFonts w:cstheme="minorHAnsi"/>
                <w:b/>
                <w:bCs/>
                <w:color w:val="000000"/>
                <w:sz w:val="20"/>
                <w:szCs w:val="20"/>
              </w:rPr>
              <w:t xml:space="preserve"> </w:t>
            </w:r>
          </w:p>
          <w:p w:rsidR="00956824" w:rsidRPr="00186C0F" w:rsidRDefault="00956824" w:rsidP="00956824">
            <w:pPr>
              <w:rPr>
                <w:rFonts w:cstheme="minorHAnsi"/>
                <w:sz w:val="20"/>
                <w:szCs w:val="20"/>
              </w:rPr>
            </w:pPr>
            <w:r w:rsidRPr="00186C0F">
              <w:rPr>
                <w:rFonts w:cstheme="minorHAnsi"/>
                <w:bCs/>
                <w:color w:val="000000"/>
                <w:sz w:val="20"/>
                <w:szCs w:val="20"/>
              </w:rPr>
              <w:t>a) z organizacją roku akademickiego</w:t>
            </w:r>
            <w:r w:rsidRPr="00186C0F">
              <w:rPr>
                <w:rFonts w:cstheme="minorHAnsi"/>
                <w:color w:val="000000"/>
                <w:sz w:val="20"/>
                <w:szCs w:val="20"/>
              </w:rPr>
              <w:t>?</w:t>
            </w:r>
          </w:p>
        </w:tc>
        <w:tc>
          <w:tcPr>
            <w:tcW w:w="567" w:type="dxa"/>
          </w:tcPr>
          <w:p w:rsidR="00956824" w:rsidRPr="00186C0F" w:rsidRDefault="00956824" w:rsidP="00956824">
            <w:pPr>
              <w:jc w:val="center"/>
              <w:rPr>
                <w:rFonts w:cstheme="minorHAnsi"/>
                <w:sz w:val="20"/>
                <w:szCs w:val="20"/>
              </w:rPr>
            </w:pPr>
            <w:r>
              <w:rPr>
                <w:rFonts w:cstheme="minorHAnsi"/>
                <w:sz w:val="20"/>
                <w:szCs w:val="20"/>
              </w:rPr>
              <w:t>100</w:t>
            </w:r>
          </w:p>
        </w:tc>
        <w:tc>
          <w:tcPr>
            <w:tcW w:w="567" w:type="dxa"/>
          </w:tcPr>
          <w:p w:rsidR="00956824" w:rsidRPr="00186C0F" w:rsidRDefault="00956824" w:rsidP="00956824">
            <w:pPr>
              <w:jc w:val="center"/>
              <w:rPr>
                <w:rFonts w:cstheme="minorHAnsi"/>
                <w:sz w:val="20"/>
                <w:szCs w:val="20"/>
              </w:rPr>
            </w:pP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186C0F">
        <w:tc>
          <w:tcPr>
            <w:tcW w:w="462" w:type="dxa"/>
            <w:vMerge/>
          </w:tcPr>
          <w:p w:rsidR="00956824" w:rsidRPr="00186C0F" w:rsidRDefault="00956824" w:rsidP="00956824">
            <w:pPr>
              <w:rPr>
                <w:rFonts w:cstheme="minorHAnsi"/>
                <w:sz w:val="20"/>
                <w:szCs w:val="20"/>
              </w:rPr>
            </w:pPr>
          </w:p>
        </w:tc>
        <w:tc>
          <w:tcPr>
            <w:tcW w:w="3219" w:type="dxa"/>
          </w:tcPr>
          <w:p w:rsidR="00956824" w:rsidRPr="00186C0F" w:rsidRDefault="00956824" w:rsidP="00956824">
            <w:pPr>
              <w:rPr>
                <w:rFonts w:cstheme="minorHAnsi"/>
                <w:sz w:val="20"/>
                <w:szCs w:val="20"/>
              </w:rPr>
            </w:pPr>
            <w:r w:rsidRPr="00186C0F">
              <w:rPr>
                <w:rFonts w:cstheme="minorHAnsi"/>
                <w:sz w:val="20"/>
                <w:szCs w:val="20"/>
              </w:rPr>
              <w:t>b) systemem pomocy materialnej?</w:t>
            </w:r>
          </w:p>
        </w:tc>
        <w:tc>
          <w:tcPr>
            <w:tcW w:w="567" w:type="dxa"/>
          </w:tcPr>
          <w:p w:rsidR="00956824" w:rsidRPr="00186C0F" w:rsidRDefault="00956824" w:rsidP="00956824">
            <w:pPr>
              <w:jc w:val="center"/>
              <w:rPr>
                <w:rFonts w:cstheme="minorHAnsi"/>
                <w:sz w:val="20"/>
                <w:szCs w:val="20"/>
              </w:rPr>
            </w:pPr>
            <w:r>
              <w:rPr>
                <w:rFonts w:cstheme="minorHAnsi"/>
                <w:sz w:val="20"/>
                <w:szCs w:val="20"/>
              </w:rPr>
              <w:t>50</w:t>
            </w:r>
          </w:p>
        </w:tc>
        <w:tc>
          <w:tcPr>
            <w:tcW w:w="567" w:type="dxa"/>
          </w:tcPr>
          <w:p w:rsidR="00956824" w:rsidRPr="00186C0F" w:rsidRDefault="00956824" w:rsidP="00956824">
            <w:pPr>
              <w:jc w:val="center"/>
              <w:rPr>
                <w:rFonts w:cstheme="minorHAnsi"/>
                <w:sz w:val="20"/>
                <w:szCs w:val="20"/>
              </w:rPr>
            </w:pPr>
            <w:r>
              <w:rPr>
                <w:rFonts w:cstheme="minorHAnsi"/>
                <w:sz w:val="20"/>
                <w:szCs w:val="20"/>
              </w:rPr>
              <w:t>50</w:t>
            </w: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186C0F">
        <w:tc>
          <w:tcPr>
            <w:tcW w:w="462" w:type="dxa"/>
            <w:vMerge/>
          </w:tcPr>
          <w:p w:rsidR="00956824" w:rsidRPr="00186C0F" w:rsidRDefault="00956824" w:rsidP="00956824">
            <w:pPr>
              <w:rPr>
                <w:rFonts w:cstheme="minorHAnsi"/>
                <w:sz w:val="20"/>
                <w:szCs w:val="20"/>
              </w:rPr>
            </w:pPr>
          </w:p>
        </w:tc>
        <w:tc>
          <w:tcPr>
            <w:tcW w:w="3219" w:type="dxa"/>
          </w:tcPr>
          <w:p w:rsidR="00956824" w:rsidRPr="00186C0F" w:rsidRDefault="00956824" w:rsidP="00956824">
            <w:pPr>
              <w:rPr>
                <w:rFonts w:cstheme="minorHAnsi"/>
                <w:sz w:val="20"/>
                <w:szCs w:val="20"/>
              </w:rPr>
            </w:pPr>
            <w:r w:rsidRPr="00186C0F">
              <w:rPr>
                <w:rFonts w:cstheme="minorHAnsi"/>
                <w:sz w:val="20"/>
                <w:szCs w:val="20"/>
              </w:rPr>
              <w:t>c) regulaminem studiów?</w:t>
            </w:r>
          </w:p>
        </w:tc>
        <w:tc>
          <w:tcPr>
            <w:tcW w:w="567" w:type="dxa"/>
          </w:tcPr>
          <w:p w:rsidR="00956824" w:rsidRPr="00186C0F" w:rsidRDefault="00956824" w:rsidP="00956824">
            <w:pPr>
              <w:jc w:val="center"/>
              <w:rPr>
                <w:rFonts w:cstheme="minorHAnsi"/>
                <w:sz w:val="20"/>
                <w:szCs w:val="20"/>
              </w:rPr>
            </w:pPr>
            <w:r>
              <w:rPr>
                <w:rFonts w:cstheme="minorHAnsi"/>
                <w:sz w:val="20"/>
                <w:szCs w:val="20"/>
              </w:rPr>
              <w:t>100</w:t>
            </w:r>
          </w:p>
        </w:tc>
        <w:tc>
          <w:tcPr>
            <w:tcW w:w="567" w:type="dxa"/>
          </w:tcPr>
          <w:p w:rsidR="00956824" w:rsidRPr="00186C0F" w:rsidRDefault="00956824" w:rsidP="00956824">
            <w:pPr>
              <w:jc w:val="center"/>
              <w:rPr>
                <w:rFonts w:cstheme="minorHAnsi"/>
                <w:sz w:val="20"/>
                <w:szCs w:val="20"/>
              </w:rPr>
            </w:pP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186C0F">
        <w:tc>
          <w:tcPr>
            <w:tcW w:w="462" w:type="dxa"/>
            <w:vMerge/>
          </w:tcPr>
          <w:p w:rsidR="00956824" w:rsidRPr="00186C0F" w:rsidRDefault="00956824" w:rsidP="00956824">
            <w:pPr>
              <w:rPr>
                <w:rFonts w:cstheme="minorHAnsi"/>
                <w:sz w:val="20"/>
                <w:szCs w:val="20"/>
              </w:rPr>
            </w:pPr>
          </w:p>
        </w:tc>
        <w:tc>
          <w:tcPr>
            <w:tcW w:w="3219" w:type="dxa"/>
          </w:tcPr>
          <w:p w:rsidR="00956824" w:rsidRPr="00186C0F" w:rsidRDefault="00956824" w:rsidP="00956824">
            <w:pPr>
              <w:rPr>
                <w:rFonts w:cstheme="minorHAnsi"/>
                <w:sz w:val="20"/>
                <w:szCs w:val="20"/>
              </w:rPr>
            </w:pPr>
            <w:r w:rsidRPr="00186C0F">
              <w:rPr>
                <w:rFonts w:cstheme="minorHAnsi"/>
                <w:sz w:val="20"/>
                <w:szCs w:val="20"/>
              </w:rPr>
              <w:t>d) innymi przepisami obowiązującymi w uczelni?</w:t>
            </w:r>
          </w:p>
        </w:tc>
        <w:tc>
          <w:tcPr>
            <w:tcW w:w="567" w:type="dxa"/>
          </w:tcPr>
          <w:p w:rsidR="00956824" w:rsidRPr="00186C0F" w:rsidRDefault="00956824" w:rsidP="00956824">
            <w:pPr>
              <w:jc w:val="center"/>
              <w:rPr>
                <w:rFonts w:cstheme="minorHAnsi"/>
                <w:sz w:val="20"/>
                <w:szCs w:val="20"/>
              </w:rPr>
            </w:pPr>
            <w:r>
              <w:rPr>
                <w:rFonts w:cstheme="minorHAnsi"/>
                <w:sz w:val="20"/>
                <w:szCs w:val="20"/>
              </w:rPr>
              <w:t>75</w:t>
            </w:r>
          </w:p>
        </w:tc>
        <w:tc>
          <w:tcPr>
            <w:tcW w:w="567" w:type="dxa"/>
          </w:tcPr>
          <w:p w:rsidR="00956824" w:rsidRPr="00186C0F" w:rsidRDefault="00956824" w:rsidP="00956824">
            <w:pPr>
              <w:jc w:val="center"/>
              <w:rPr>
                <w:rFonts w:cstheme="minorHAnsi"/>
                <w:sz w:val="20"/>
                <w:szCs w:val="20"/>
              </w:rPr>
            </w:pPr>
            <w:r>
              <w:rPr>
                <w:rFonts w:cstheme="minorHAnsi"/>
                <w:sz w:val="20"/>
                <w:szCs w:val="20"/>
              </w:rPr>
              <w:t>25</w:t>
            </w: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186C0F">
        <w:tc>
          <w:tcPr>
            <w:tcW w:w="462" w:type="dxa"/>
          </w:tcPr>
          <w:p w:rsidR="00956824" w:rsidRPr="00186C0F" w:rsidRDefault="00956824" w:rsidP="00956824">
            <w:pPr>
              <w:rPr>
                <w:rFonts w:cstheme="minorHAnsi"/>
                <w:sz w:val="20"/>
                <w:szCs w:val="20"/>
              </w:rPr>
            </w:pPr>
            <w:r>
              <w:rPr>
                <w:rFonts w:cstheme="minorHAnsi"/>
                <w:sz w:val="20"/>
                <w:szCs w:val="20"/>
              </w:rPr>
              <w:t>3</w:t>
            </w:r>
          </w:p>
        </w:tc>
        <w:tc>
          <w:tcPr>
            <w:tcW w:w="3219" w:type="dxa"/>
          </w:tcPr>
          <w:p w:rsidR="00956824" w:rsidRPr="00186C0F" w:rsidRDefault="00956824" w:rsidP="00956824">
            <w:pPr>
              <w:rPr>
                <w:rFonts w:cstheme="minorHAnsi"/>
                <w:sz w:val="20"/>
                <w:szCs w:val="20"/>
              </w:rPr>
            </w:pPr>
            <w:r w:rsidRPr="00186C0F">
              <w:rPr>
                <w:rFonts w:cstheme="minorHAnsi"/>
                <w:sz w:val="20"/>
                <w:szCs w:val="20"/>
              </w:rPr>
              <w:t>3. Czy przeprowadził wybory starosty roku?</w:t>
            </w:r>
          </w:p>
        </w:tc>
        <w:tc>
          <w:tcPr>
            <w:tcW w:w="567" w:type="dxa"/>
          </w:tcPr>
          <w:p w:rsidR="00956824" w:rsidRPr="00186C0F" w:rsidRDefault="00956824" w:rsidP="00956824">
            <w:pPr>
              <w:jc w:val="center"/>
              <w:rPr>
                <w:rFonts w:cstheme="minorHAnsi"/>
                <w:sz w:val="20"/>
                <w:szCs w:val="20"/>
              </w:rPr>
            </w:pPr>
            <w:r>
              <w:rPr>
                <w:rFonts w:cstheme="minorHAnsi"/>
                <w:sz w:val="20"/>
                <w:szCs w:val="20"/>
              </w:rPr>
              <w:t>75</w:t>
            </w:r>
          </w:p>
        </w:tc>
        <w:tc>
          <w:tcPr>
            <w:tcW w:w="567" w:type="dxa"/>
          </w:tcPr>
          <w:p w:rsidR="00956824" w:rsidRPr="00186C0F" w:rsidRDefault="00956824" w:rsidP="00956824">
            <w:pPr>
              <w:jc w:val="center"/>
              <w:rPr>
                <w:rFonts w:cstheme="minorHAnsi"/>
                <w:sz w:val="20"/>
                <w:szCs w:val="20"/>
              </w:rPr>
            </w:pPr>
            <w:r>
              <w:rPr>
                <w:rFonts w:cstheme="minorHAnsi"/>
                <w:sz w:val="20"/>
                <w:szCs w:val="20"/>
              </w:rPr>
              <w:t>25</w:t>
            </w: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A453C3">
        <w:tc>
          <w:tcPr>
            <w:tcW w:w="462" w:type="dxa"/>
          </w:tcPr>
          <w:p w:rsidR="00956824" w:rsidRPr="00186C0F" w:rsidRDefault="00956824" w:rsidP="00956824">
            <w:pPr>
              <w:rPr>
                <w:rFonts w:cstheme="minorHAnsi"/>
                <w:sz w:val="20"/>
                <w:szCs w:val="20"/>
              </w:rPr>
            </w:pPr>
            <w:r>
              <w:rPr>
                <w:rFonts w:cstheme="minorHAnsi"/>
                <w:sz w:val="20"/>
                <w:szCs w:val="20"/>
              </w:rPr>
              <w:t>4</w:t>
            </w:r>
          </w:p>
        </w:tc>
        <w:tc>
          <w:tcPr>
            <w:tcW w:w="3219" w:type="dxa"/>
          </w:tcPr>
          <w:p w:rsidR="00956824" w:rsidRPr="00186C0F" w:rsidRDefault="00956824" w:rsidP="00956824">
            <w:pPr>
              <w:rPr>
                <w:rFonts w:cstheme="minorHAnsi"/>
                <w:sz w:val="20"/>
                <w:szCs w:val="20"/>
              </w:rPr>
            </w:pPr>
            <w:r w:rsidRPr="00186C0F">
              <w:rPr>
                <w:rFonts w:cstheme="minorHAnsi"/>
                <w:sz w:val="20"/>
                <w:szCs w:val="20"/>
              </w:rPr>
              <w:t>4. Czy opiekun służył pomocą w rozwiązywaniu problemów studentów?</w:t>
            </w:r>
          </w:p>
        </w:tc>
        <w:tc>
          <w:tcPr>
            <w:tcW w:w="567" w:type="dxa"/>
          </w:tcPr>
          <w:p w:rsidR="00956824" w:rsidRPr="00186C0F" w:rsidRDefault="00956824" w:rsidP="00956824">
            <w:pPr>
              <w:jc w:val="center"/>
              <w:rPr>
                <w:rFonts w:cstheme="minorHAnsi"/>
                <w:sz w:val="20"/>
                <w:szCs w:val="20"/>
              </w:rPr>
            </w:pPr>
            <w:r>
              <w:rPr>
                <w:rFonts w:cstheme="minorHAnsi"/>
                <w:sz w:val="20"/>
                <w:szCs w:val="20"/>
              </w:rPr>
              <w:t>25</w:t>
            </w:r>
          </w:p>
        </w:tc>
        <w:tc>
          <w:tcPr>
            <w:tcW w:w="567" w:type="dxa"/>
          </w:tcPr>
          <w:p w:rsidR="00956824" w:rsidRPr="00186C0F" w:rsidRDefault="00956824" w:rsidP="00956824">
            <w:pPr>
              <w:jc w:val="center"/>
              <w:rPr>
                <w:rFonts w:cstheme="minorHAnsi"/>
                <w:sz w:val="20"/>
                <w:szCs w:val="20"/>
              </w:rPr>
            </w:pPr>
            <w:r>
              <w:rPr>
                <w:rFonts w:cstheme="minorHAnsi"/>
                <w:sz w:val="20"/>
                <w:szCs w:val="20"/>
              </w:rPr>
              <w:t>25</w:t>
            </w:r>
          </w:p>
        </w:tc>
        <w:tc>
          <w:tcPr>
            <w:tcW w:w="785"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sidRPr="00186C0F">
              <w:rPr>
                <w:rFonts w:cstheme="minorHAnsi"/>
                <w:b/>
                <w:sz w:val="20"/>
                <w:szCs w:val="20"/>
              </w:rPr>
              <w:t>X</w:t>
            </w:r>
          </w:p>
        </w:tc>
        <w:tc>
          <w:tcPr>
            <w:tcW w:w="2154" w:type="dxa"/>
            <w:shd w:val="clear" w:color="auto" w:fill="auto"/>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50</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56824" w:rsidRPr="00186C0F" w:rsidTr="00A453C3">
        <w:tc>
          <w:tcPr>
            <w:tcW w:w="462" w:type="dxa"/>
          </w:tcPr>
          <w:p w:rsidR="00956824" w:rsidRPr="00186C0F" w:rsidRDefault="00956824" w:rsidP="00956824">
            <w:pPr>
              <w:rPr>
                <w:rFonts w:cstheme="minorHAnsi"/>
                <w:sz w:val="20"/>
                <w:szCs w:val="20"/>
              </w:rPr>
            </w:pPr>
            <w:r>
              <w:rPr>
                <w:rFonts w:cstheme="minorHAnsi"/>
                <w:sz w:val="20"/>
                <w:szCs w:val="20"/>
              </w:rPr>
              <w:t>5</w:t>
            </w:r>
          </w:p>
        </w:tc>
        <w:tc>
          <w:tcPr>
            <w:tcW w:w="3219" w:type="dxa"/>
          </w:tcPr>
          <w:p w:rsidR="00956824" w:rsidRPr="00186C0F" w:rsidRDefault="00956824" w:rsidP="00956824">
            <w:pPr>
              <w:rPr>
                <w:rFonts w:cstheme="minorHAnsi"/>
                <w:color w:val="000000"/>
                <w:sz w:val="20"/>
                <w:szCs w:val="20"/>
              </w:rPr>
            </w:pPr>
            <w:r w:rsidRPr="00186C0F">
              <w:rPr>
                <w:rFonts w:cstheme="minorHAnsi"/>
                <w:color w:val="000000"/>
                <w:sz w:val="20"/>
                <w:szCs w:val="20"/>
              </w:rPr>
              <w:t xml:space="preserve">5. W przypadku gdy w pytaniu 4 zaznaczyła/a Pani/Pan odpowiedź c prosimy nie odpowiadać na poniższe pytanie         </w:t>
            </w:r>
            <w:r w:rsidRPr="00186C0F">
              <w:rPr>
                <w:rFonts w:cstheme="minorHAnsi"/>
                <w:color w:val="000000"/>
                <w:sz w:val="20"/>
                <w:szCs w:val="20"/>
              </w:rPr>
              <w:br/>
            </w:r>
            <w:r w:rsidRPr="00186C0F">
              <w:rPr>
                <w:rFonts w:cstheme="minorHAnsi"/>
                <w:b/>
                <w:bCs/>
                <w:color w:val="000000"/>
                <w:sz w:val="20"/>
                <w:szCs w:val="20"/>
              </w:rPr>
              <w:t>W jakim stopniu według Pani/Pana było możliwe skontaktowanie się z opiekunem roku?</w:t>
            </w:r>
          </w:p>
          <w:p w:rsidR="00956824" w:rsidRPr="00186C0F" w:rsidRDefault="00956824" w:rsidP="00956824">
            <w:pPr>
              <w:rPr>
                <w:rFonts w:cstheme="minorHAnsi"/>
                <w:sz w:val="20"/>
                <w:szCs w:val="20"/>
              </w:rPr>
            </w:pPr>
          </w:p>
        </w:tc>
        <w:tc>
          <w:tcPr>
            <w:tcW w:w="567" w:type="dxa"/>
            <w:shd w:val="clear" w:color="auto" w:fill="E7E6E6" w:themeFill="background2"/>
          </w:tcPr>
          <w:p w:rsidR="00956824" w:rsidRPr="00186C0F" w:rsidRDefault="00956824" w:rsidP="00956824">
            <w:pPr>
              <w:jc w:val="center"/>
              <w:rPr>
                <w:rFonts w:cstheme="minorHAnsi"/>
                <w:sz w:val="20"/>
                <w:szCs w:val="20"/>
              </w:rPr>
            </w:pPr>
            <w:r w:rsidRPr="00186C0F">
              <w:rPr>
                <w:rFonts w:cstheme="minorHAnsi"/>
                <w:b/>
                <w:sz w:val="20"/>
                <w:szCs w:val="20"/>
              </w:rPr>
              <w:t>X</w:t>
            </w:r>
          </w:p>
        </w:tc>
        <w:tc>
          <w:tcPr>
            <w:tcW w:w="567" w:type="dxa"/>
            <w:shd w:val="clear" w:color="auto" w:fill="E7E6E6" w:themeFill="background2"/>
          </w:tcPr>
          <w:p w:rsidR="00956824" w:rsidRPr="00186C0F" w:rsidRDefault="00956824" w:rsidP="00956824">
            <w:pPr>
              <w:jc w:val="center"/>
              <w:rPr>
                <w:rFonts w:cstheme="minorHAnsi"/>
                <w:sz w:val="20"/>
                <w:szCs w:val="20"/>
              </w:rPr>
            </w:pPr>
            <w:r w:rsidRPr="00186C0F">
              <w:rPr>
                <w:rFonts w:cstheme="minorHAnsi"/>
                <w:b/>
                <w:sz w:val="20"/>
                <w:szCs w:val="20"/>
              </w:rPr>
              <w:t>X</w:t>
            </w:r>
          </w:p>
        </w:tc>
        <w:tc>
          <w:tcPr>
            <w:tcW w:w="785" w:type="dxa"/>
            <w:shd w:val="clear" w:color="auto" w:fill="E7E6E6" w:themeFill="background2"/>
          </w:tcPr>
          <w:p w:rsidR="00956824" w:rsidRPr="00186C0F" w:rsidRDefault="00956824" w:rsidP="00956824">
            <w:pPr>
              <w:jc w:val="center"/>
              <w:rPr>
                <w:rFonts w:cstheme="minorHAnsi"/>
                <w:b/>
                <w:sz w:val="20"/>
                <w:szCs w:val="20"/>
              </w:rPr>
            </w:pPr>
            <w:r w:rsidRPr="00186C0F">
              <w:rPr>
                <w:rFonts w:cstheme="minorHAnsi"/>
                <w:b/>
                <w:sz w:val="20"/>
                <w:szCs w:val="20"/>
              </w:rPr>
              <w:t>X</w:t>
            </w:r>
          </w:p>
        </w:tc>
        <w:tc>
          <w:tcPr>
            <w:tcW w:w="2154" w:type="dxa"/>
            <w:shd w:val="clear" w:color="auto" w:fill="E7E6E6" w:themeFill="background2"/>
          </w:tcPr>
          <w:p w:rsidR="00956824" w:rsidRPr="00186C0F" w:rsidRDefault="00956824" w:rsidP="00956824">
            <w:pPr>
              <w:jc w:val="center"/>
              <w:rPr>
                <w:rFonts w:eastAsia="Times New Roman" w:cstheme="minorHAnsi"/>
                <w:b/>
                <w:bCs/>
                <w:color w:val="000000"/>
                <w:sz w:val="20"/>
                <w:szCs w:val="20"/>
                <w:lang w:eastAsia="pl-PL"/>
              </w:rPr>
            </w:pPr>
            <w:r w:rsidRPr="00186C0F">
              <w:rPr>
                <w:rFonts w:eastAsia="Times New Roman" w:cstheme="minorHAnsi"/>
                <w:b/>
                <w:bCs/>
                <w:color w:val="000000"/>
                <w:sz w:val="20"/>
                <w:szCs w:val="20"/>
                <w:lang w:eastAsia="pl-PL"/>
              </w:rPr>
              <w:t>X</w:t>
            </w:r>
          </w:p>
        </w:tc>
        <w:tc>
          <w:tcPr>
            <w:tcW w:w="327" w:type="dxa"/>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50</w:t>
            </w:r>
          </w:p>
        </w:tc>
        <w:tc>
          <w:tcPr>
            <w:tcW w:w="327" w:type="dxa"/>
          </w:tcPr>
          <w:p w:rsidR="00956824" w:rsidRPr="00186C0F" w:rsidRDefault="00956824" w:rsidP="00956824">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50</w:t>
            </w:r>
          </w:p>
        </w:tc>
        <w:tc>
          <w:tcPr>
            <w:tcW w:w="327" w:type="dxa"/>
          </w:tcPr>
          <w:p w:rsidR="00956824" w:rsidRPr="00186C0F" w:rsidRDefault="00956824" w:rsidP="00956824">
            <w:pPr>
              <w:jc w:val="center"/>
              <w:rPr>
                <w:rFonts w:eastAsia="Times New Roman" w:cstheme="minorHAnsi"/>
                <w:b/>
                <w:bCs/>
                <w:color w:val="000000"/>
                <w:sz w:val="20"/>
                <w:szCs w:val="20"/>
                <w:lang w:eastAsia="pl-PL"/>
              </w:rPr>
            </w:pPr>
          </w:p>
        </w:tc>
        <w:tc>
          <w:tcPr>
            <w:tcW w:w="327" w:type="dxa"/>
          </w:tcPr>
          <w:p w:rsidR="00956824" w:rsidRPr="00186C0F" w:rsidRDefault="00956824" w:rsidP="00956824">
            <w:pPr>
              <w:jc w:val="center"/>
              <w:rPr>
                <w:rFonts w:eastAsia="Times New Roman" w:cstheme="minorHAnsi"/>
                <w:b/>
                <w:bCs/>
                <w:color w:val="000000"/>
                <w:sz w:val="20"/>
                <w:szCs w:val="20"/>
                <w:lang w:eastAsia="pl-PL"/>
              </w:rPr>
            </w:pPr>
          </w:p>
        </w:tc>
      </w:tr>
    </w:tbl>
    <w:p w:rsidR="00884899" w:rsidRDefault="00884899" w:rsidP="00884899">
      <w:pPr>
        <w:ind w:firstLine="708"/>
      </w:pPr>
    </w:p>
    <w:p w:rsidR="00884899" w:rsidRDefault="00186C0F" w:rsidP="00186C0F">
      <w:r>
        <w:t xml:space="preserve">3. </w:t>
      </w:r>
      <w:r w:rsidR="00D755F3">
        <w:t>Ocena wyników ankietyzacji:</w:t>
      </w:r>
    </w:p>
    <w:p w:rsidR="00E04ED5" w:rsidRDefault="00E04ED5" w:rsidP="00E04ED5">
      <w:pPr>
        <w:pStyle w:val="Akapitzlist"/>
        <w:numPr>
          <w:ilvl w:val="1"/>
          <w:numId w:val="1"/>
        </w:numPr>
        <w:ind w:left="851" w:hanging="284"/>
        <w:jc w:val="both"/>
      </w:pPr>
      <w:r>
        <w:lastRenderedPageBreak/>
        <w:t>Uzyskane wyniki wskazują na ogólną poprawność w utrzymaniu dotychczasowych relacji pomiędzy opiekun</w:t>
      </w:r>
      <w:r w:rsidR="00956824">
        <w:t>em</w:t>
      </w:r>
      <w:r>
        <w:t xml:space="preserve"> a studentami. </w:t>
      </w:r>
      <w:r w:rsidR="00956824">
        <w:t>Połowa</w:t>
      </w:r>
      <w:r>
        <w:t xml:space="preserve"> respondentów uznała, że nie potrzebuje większego kontaktu z opiekunem roku</w:t>
      </w:r>
      <w:r w:rsidR="00170B77">
        <w:t>, niż wynika to z bieżącej realizacji działań. Częściowo wynika to z konieczności indywidualnego załatwienia spraw studenckich przez samych zainteresowanych. Kontakt z opiekunami wskazany jest natomiast w chwili, gdy wymagają tego procedury związane otrzymaniem zgód na studia w innym trybie (IOS)</w:t>
      </w:r>
      <w:r>
        <w:t>.</w:t>
      </w:r>
      <w:r w:rsidR="00170B77">
        <w:t xml:space="preserve"> Tym też można wyjaśnić brak większego zainteresowania, czy nawet nieznajomości czynności przez studentów, które wiążą się np. z wyborem starosty. Po otrzymaniu zgody na IOS studenci angażują się w sprawy roku wyłącznie w takim stopniu, w jakim jest to konieczne.</w:t>
      </w:r>
    </w:p>
    <w:p w:rsidR="00E04ED5" w:rsidRDefault="00300B46" w:rsidP="00E04ED5">
      <w:pPr>
        <w:pStyle w:val="Akapitzlist"/>
        <w:numPr>
          <w:ilvl w:val="1"/>
          <w:numId w:val="1"/>
        </w:numPr>
        <w:ind w:left="851" w:hanging="284"/>
      </w:pPr>
      <w:r>
        <w:t>S</w:t>
      </w:r>
      <w:r w:rsidR="00E04ED5">
        <w:t xml:space="preserve">tudenci wskazali na </w:t>
      </w:r>
      <w:r>
        <w:t>pop</w:t>
      </w:r>
      <w:r w:rsidR="003053F9">
        <w:t>rawną relację pomiędzy opiekunami</w:t>
      </w:r>
      <w:r>
        <w:t xml:space="preserve"> I roku </w:t>
      </w:r>
      <w:r w:rsidR="003053F9">
        <w:t>SPS i SDS.</w:t>
      </w:r>
    </w:p>
    <w:p w:rsidR="00E04ED5" w:rsidRDefault="00E04ED5" w:rsidP="00E04ED5">
      <w:pPr>
        <w:pStyle w:val="Akapitzlist"/>
        <w:numPr>
          <w:ilvl w:val="1"/>
          <w:numId w:val="1"/>
        </w:numPr>
        <w:ind w:left="851" w:hanging="284"/>
        <w:jc w:val="both"/>
      </w:pPr>
      <w:r>
        <w:t xml:space="preserve">W roku sprawozdawczym nie wystąpiły zjawiska niepożądane oraz niebezpieczne, co nie skutkowało koniecznością prowadzenia </w:t>
      </w:r>
      <w:r w:rsidR="003053F9">
        <w:t>interwencji</w:t>
      </w:r>
      <w:r>
        <w:t xml:space="preserve"> bądź zastosowaniem innych form reagowania na zjawiska niepożądane bądź nieakceptowalne ze strony </w:t>
      </w:r>
      <w:r w:rsidR="003053F9">
        <w:t>stud</w:t>
      </w:r>
      <w:r w:rsidR="00956824">
        <w:t>entów w odniesieniu do opiekunów</w:t>
      </w:r>
      <w:r w:rsidR="003053F9">
        <w:t xml:space="preserve"> lat pierwszych</w:t>
      </w:r>
      <w:r>
        <w:t>.</w:t>
      </w:r>
    </w:p>
    <w:p w:rsidR="00AD2E66" w:rsidRDefault="00186C0F" w:rsidP="00186C0F">
      <w:r>
        <w:t xml:space="preserve">4. </w:t>
      </w:r>
      <w:r w:rsidR="00D879FC">
        <w:t>Opis działań podjętych od ostatniej analizy (poprzedni rok) ankiety oceniającej opiekunów roku/ ocena skuteczności realizacji zaleceń Instytutowej Komisji ds. Jakości Kształcenia</w:t>
      </w:r>
    </w:p>
    <w:p w:rsidR="00D879FC" w:rsidRDefault="00D879FC" w:rsidP="00D879FC">
      <w:pPr>
        <w:ind w:left="709" w:hanging="1"/>
        <w:jc w:val="both"/>
      </w:pPr>
      <w:r>
        <w:t xml:space="preserve">a. </w:t>
      </w:r>
      <w:r w:rsidR="00956824">
        <w:t xml:space="preserve">Instytut Historii prowadził monitorowanie realizacji </w:t>
      </w:r>
      <w:r>
        <w:t>zadań wynikających z wypełnieniem obowiązków opiekunów lat pierwszych. Istnieje potrzeba stałego zwiększania świadomości opiekunów lat pierwszych, szczególnie studentów studiów pierwszego stopnia w zakresie zapewnienia, utrzymania i poprawy kontaktu pomiędzy studentami a opiekunem. Nadmienić należy, że intensywność kontaktów pomiędzy studentami opiekunem roku wzrasta z chwilą wystąpienia szczególnych potrzeb studenta; do czasu, kiedy studenci nie wyrażają takiej potrzeby, częstotliwość komunikacji jest na poziomie minimalnym. Ogólnie rzecz ujmując, o</w:t>
      </w:r>
      <w:r w:rsidR="00956824">
        <w:t xml:space="preserve">piekunowie </w:t>
      </w:r>
      <w:r w:rsidR="000C3D7D">
        <w:t>lat</w:t>
      </w:r>
      <w:r w:rsidR="00956824">
        <w:t xml:space="preserve"> zostali ocenieni dobrze, podobnie, jak sposób komunikacji pomiędzy nimi a studentami</w:t>
      </w:r>
      <w:r w:rsidR="000C3D7D">
        <w:t>, choć Instytut Historii zaleca zwiększenie częstotliwości spotkań opiekunów ze studentami, również w sposób on-</w:t>
      </w:r>
      <w:proofErr w:type="spellStart"/>
      <w:r w:rsidR="000C3D7D">
        <w:t>line</w:t>
      </w:r>
      <w:proofErr w:type="spellEnd"/>
      <w:r w:rsidR="00956824">
        <w:t>.</w:t>
      </w:r>
    </w:p>
    <w:p w:rsidR="00AD2E66" w:rsidRDefault="00186C0F" w:rsidP="00D879FC">
      <w:r>
        <w:t xml:space="preserve">5. </w:t>
      </w:r>
      <w:r w:rsidR="00AD2E66">
        <w:t>Zalecenia interwencyjne/doskonalące Instytutowej Komisji ds. Jakości Kształcenia</w:t>
      </w:r>
    </w:p>
    <w:p w:rsidR="00AD2E66" w:rsidRDefault="00D879FC" w:rsidP="00200AB5">
      <w:pPr>
        <w:pStyle w:val="Akapitzlist"/>
        <w:numPr>
          <w:ilvl w:val="0"/>
          <w:numId w:val="4"/>
        </w:numPr>
      </w:pPr>
      <w:r>
        <w:t>Zaleceń interwencyjnych nie podejmowano z braku takiej potrzeby.</w:t>
      </w:r>
    </w:p>
    <w:p w:rsidR="00BF3170" w:rsidRDefault="00D879FC" w:rsidP="00BF3170">
      <w:pPr>
        <w:pStyle w:val="Akapitzlist"/>
        <w:numPr>
          <w:ilvl w:val="0"/>
          <w:numId w:val="4"/>
        </w:numPr>
        <w:jc w:val="both"/>
      </w:pPr>
      <w:r>
        <w:t>Do zaleceń doskonalących zaliczyć należy zwiększanie relacji i osobistych spotkań studentów z opiekunami lat pierwszych. Częstotliwość komunikacji została utrzymana w semestrze letnim w chwili realizacji zadań związanych w ramach kształcenia zdalnego.</w:t>
      </w:r>
      <w:r w:rsidR="00BF3170" w:rsidRPr="00BF3170">
        <w:t xml:space="preserve"> </w:t>
      </w:r>
      <w:r w:rsidR="00BF3170">
        <w:t>Zwiększenie dostępności on-</w:t>
      </w:r>
      <w:proofErr w:type="spellStart"/>
      <w:r w:rsidR="00BF3170">
        <w:t>line</w:t>
      </w:r>
      <w:proofErr w:type="spellEnd"/>
      <w:r w:rsidR="00BF3170">
        <w:t xml:space="preserve"> do opiekunów lat pierwszych wynika z konieczności unikania sytuacji pozostawienia studentów w przekonaniu o braku opieki nad studentami.</w:t>
      </w:r>
    </w:p>
    <w:p w:rsidR="005D164B" w:rsidRDefault="005D164B" w:rsidP="005D164B"/>
    <w:p w:rsidR="006C0E50" w:rsidRPr="006C0E50" w:rsidRDefault="006C0E50" w:rsidP="006C0E50">
      <w:pPr>
        <w:rPr>
          <w:b/>
          <w:sz w:val="28"/>
          <w:szCs w:val="28"/>
          <w:u w:val="single"/>
        </w:rPr>
      </w:pPr>
      <w:r w:rsidRPr="006C0E50">
        <w:rPr>
          <w:b/>
          <w:sz w:val="28"/>
          <w:szCs w:val="28"/>
          <w:u w:val="single"/>
        </w:rPr>
        <w:t>CZĘŚĆ II – OCENA OPIEKUNÓW II, III ROKU (</w:t>
      </w:r>
      <w:r w:rsidR="00C62F14">
        <w:rPr>
          <w:b/>
          <w:sz w:val="28"/>
          <w:szCs w:val="28"/>
          <w:u w:val="single"/>
        </w:rPr>
        <w:t>oraz</w:t>
      </w:r>
      <w:r w:rsidRPr="006C0E50">
        <w:rPr>
          <w:b/>
          <w:sz w:val="28"/>
          <w:szCs w:val="28"/>
          <w:u w:val="single"/>
        </w:rPr>
        <w:t xml:space="preserve"> dalszych lat JSM)</w:t>
      </w:r>
    </w:p>
    <w:p w:rsidR="006C0E50" w:rsidRDefault="006C0E50" w:rsidP="006C0E50">
      <w:r>
        <w:t>1. Liczebność opiekunów i respondentów:</w:t>
      </w:r>
    </w:p>
    <w:tbl>
      <w:tblPr>
        <w:tblStyle w:val="Tabela-Siatka"/>
        <w:tblW w:w="0" w:type="auto"/>
        <w:tblLook w:val="04A0" w:firstRow="1" w:lastRow="0" w:firstColumn="1" w:lastColumn="0" w:noHBand="0" w:noVBand="1"/>
      </w:tblPr>
      <w:tblGrid>
        <w:gridCol w:w="1980"/>
        <w:gridCol w:w="2410"/>
        <w:gridCol w:w="2409"/>
        <w:gridCol w:w="2263"/>
      </w:tblGrid>
      <w:tr w:rsidR="006C0E50" w:rsidTr="00952979">
        <w:tc>
          <w:tcPr>
            <w:tcW w:w="1980" w:type="dxa"/>
          </w:tcPr>
          <w:p w:rsidR="006C0E50" w:rsidRPr="002C6903" w:rsidRDefault="006C0E50" w:rsidP="00952979">
            <w:pPr>
              <w:jc w:val="center"/>
              <w:rPr>
                <w:b/>
                <w:sz w:val="20"/>
                <w:szCs w:val="20"/>
              </w:rPr>
            </w:pPr>
            <w:r w:rsidRPr="002C6903">
              <w:rPr>
                <w:b/>
                <w:sz w:val="20"/>
                <w:szCs w:val="20"/>
              </w:rPr>
              <w:t>Liczba opiekunów</w:t>
            </w:r>
          </w:p>
        </w:tc>
        <w:tc>
          <w:tcPr>
            <w:tcW w:w="2410" w:type="dxa"/>
          </w:tcPr>
          <w:p w:rsidR="006C0E50" w:rsidRPr="002C6903" w:rsidRDefault="006C0E50" w:rsidP="00952979">
            <w:pPr>
              <w:jc w:val="center"/>
              <w:rPr>
                <w:b/>
                <w:sz w:val="20"/>
                <w:szCs w:val="20"/>
              </w:rPr>
            </w:pPr>
            <w:r w:rsidRPr="002C6903">
              <w:rPr>
                <w:b/>
                <w:sz w:val="20"/>
                <w:szCs w:val="20"/>
              </w:rPr>
              <w:t>Liczba ocenianych kierunków</w:t>
            </w:r>
          </w:p>
        </w:tc>
        <w:tc>
          <w:tcPr>
            <w:tcW w:w="2409" w:type="dxa"/>
          </w:tcPr>
          <w:p w:rsidR="006C0E50" w:rsidRPr="002C6903" w:rsidRDefault="006C0E50" w:rsidP="00952979">
            <w:pPr>
              <w:jc w:val="center"/>
              <w:rPr>
                <w:b/>
                <w:sz w:val="20"/>
                <w:szCs w:val="20"/>
              </w:rPr>
            </w:pPr>
            <w:r w:rsidRPr="002C6903">
              <w:rPr>
                <w:b/>
                <w:sz w:val="20"/>
                <w:szCs w:val="20"/>
              </w:rPr>
              <w:t>Liczba studentów ogółem</w:t>
            </w:r>
          </w:p>
        </w:tc>
        <w:tc>
          <w:tcPr>
            <w:tcW w:w="2263" w:type="dxa"/>
          </w:tcPr>
          <w:p w:rsidR="006C0E50" w:rsidRPr="002C6903" w:rsidRDefault="006C0E50" w:rsidP="00952979">
            <w:pPr>
              <w:jc w:val="center"/>
              <w:rPr>
                <w:b/>
                <w:sz w:val="20"/>
                <w:szCs w:val="20"/>
              </w:rPr>
            </w:pPr>
            <w:r w:rsidRPr="002C6903">
              <w:rPr>
                <w:b/>
                <w:sz w:val="20"/>
                <w:szCs w:val="20"/>
              </w:rPr>
              <w:t>Liczba studentów wypełniających ankietę</w:t>
            </w:r>
          </w:p>
        </w:tc>
      </w:tr>
      <w:tr w:rsidR="006C0E50" w:rsidTr="00952979">
        <w:tc>
          <w:tcPr>
            <w:tcW w:w="1980" w:type="dxa"/>
          </w:tcPr>
          <w:p w:rsidR="006C0E50" w:rsidRDefault="009538E6" w:rsidP="009538E6">
            <w:pPr>
              <w:jc w:val="center"/>
            </w:pPr>
            <w:r>
              <w:t>3</w:t>
            </w:r>
          </w:p>
        </w:tc>
        <w:tc>
          <w:tcPr>
            <w:tcW w:w="2410" w:type="dxa"/>
          </w:tcPr>
          <w:p w:rsidR="006C0E50" w:rsidRDefault="009538E6" w:rsidP="009538E6">
            <w:pPr>
              <w:jc w:val="center"/>
            </w:pPr>
            <w:r>
              <w:t>1</w:t>
            </w:r>
          </w:p>
        </w:tc>
        <w:tc>
          <w:tcPr>
            <w:tcW w:w="2409" w:type="dxa"/>
          </w:tcPr>
          <w:p w:rsidR="006C0E50" w:rsidRDefault="000A25FD" w:rsidP="009538E6">
            <w:pPr>
              <w:jc w:val="center"/>
            </w:pPr>
            <w:r>
              <w:t>17</w:t>
            </w:r>
          </w:p>
        </w:tc>
        <w:tc>
          <w:tcPr>
            <w:tcW w:w="2263" w:type="dxa"/>
          </w:tcPr>
          <w:p w:rsidR="006C0E50" w:rsidRDefault="000A25FD" w:rsidP="009538E6">
            <w:pPr>
              <w:jc w:val="center"/>
            </w:pPr>
            <w:r>
              <w:t>11</w:t>
            </w:r>
          </w:p>
        </w:tc>
      </w:tr>
    </w:tbl>
    <w:p w:rsidR="006C0E50" w:rsidRDefault="006C0E50" w:rsidP="006C0E50"/>
    <w:p w:rsidR="006C0E50" w:rsidRDefault="006C0E50" w:rsidP="006C0E50">
      <w:r>
        <w:t>2. Zestawienie procentowe ocenianych opiekunów roku wg kategorii ocen:</w:t>
      </w:r>
    </w:p>
    <w:tbl>
      <w:tblPr>
        <w:tblStyle w:val="Tabela-Siatka"/>
        <w:tblW w:w="0" w:type="auto"/>
        <w:tblLook w:val="04A0" w:firstRow="1" w:lastRow="0" w:firstColumn="1" w:lastColumn="0" w:noHBand="0" w:noVBand="1"/>
      </w:tblPr>
      <w:tblGrid>
        <w:gridCol w:w="462"/>
        <w:gridCol w:w="2840"/>
        <w:gridCol w:w="672"/>
        <w:gridCol w:w="672"/>
        <w:gridCol w:w="770"/>
        <w:gridCol w:w="2154"/>
        <w:gridCol w:w="327"/>
        <w:gridCol w:w="327"/>
        <w:gridCol w:w="419"/>
        <w:gridCol w:w="419"/>
      </w:tblGrid>
      <w:tr w:rsidR="006C0E50" w:rsidRPr="00186C0F" w:rsidTr="000A25FD">
        <w:tc>
          <w:tcPr>
            <w:tcW w:w="462" w:type="dxa"/>
          </w:tcPr>
          <w:p w:rsidR="006C0E50" w:rsidRPr="00186C0F" w:rsidRDefault="006C0E50" w:rsidP="00952979">
            <w:pPr>
              <w:jc w:val="center"/>
              <w:rPr>
                <w:rFonts w:cstheme="minorHAnsi"/>
                <w:b/>
                <w:sz w:val="20"/>
                <w:szCs w:val="20"/>
              </w:rPr>
            </w:pPr>
            <w:r w:rsidRPr="00186C0F">
              <w:rPr>
                <w:rFonts w:cstheme="minorHAnsi"/>
                <w:b/>
                <w:sz w:val="20"/>
                <w:szCs w:val="20"/>
              </w:rPr>
              <w:t>Lp.</w:t>
            </w:r>
          </w:p>
        </w:tc>
        <w:tc>
          <w:tcPr>
            <w:tcW w:w="2840" w:type="dxa"/>
          </w:tcPr>
          <w:p w:rsidR="006C0E50" w:rsidRPr="00186C0F" w:rsidRDefault="006C0E50" w:rsidP="00952979">
            <w:pPr>
              <w:jc w:val="center"/>
              <w:rPr>
                <w:rFonts w:cstheme="minorHAnsi"/>
                <w:b/>
                <w:sz w:val="20"/>
                <w:szCs w:val="20"/>
              </w:rPr>
            </w:pPr>
            <w:r w:rsidRPr="00186C0F">
              <w:rPr>
                <w:rFonts w:cstheme="minorHAnsi"/>
                <w:b/>
                <w:sz w:val="20"/>
                <w:szCs w:val="20"/>
              </w:rPr>
              <w:t>Pytanie</w:t>
            </w:r>
          </w:p>
        </w:tc>
        <w:tc>
          <w:tcPr>
            <w:tcW w:w="672" w:type="dxa"/>
          </w:tcPr>
          <w:p w:rsidR="006C0E50" w:rsidRPr="00186C0F" w:rsidRDefault="006C0E50" w:rsidP="00952979">
            <w:pPr>
              <w:jc w:val="center"/>
              <w:rPr>
                <w:rFonts w:cstheme="minorHAnsi"/>
                <w:b/>
                <w:sz w:val="20"/>
                <w:szCs w:val="20"/>
              </w:rPr>
            </w:pPr>
            <w:r w:rsidRPr="00186C0F">
              <w:rPr>
                <w:rFonts w:cstheme="minorHAnsi"/>
                <w:b/>
                <w:sz w:val="20"/>
                <w:szCs w:val="20"/>
              </w:rPr>
              <w:t>TAK</w:t>
            </w:r>
          </w:p>
        </w:tc>
        <w:tc>
          <w:tcPr>
            <w:tcW w:w="672" w:type="dxa"/>
          </w:tcPr>
          <w:p w:rsidR="006C0E50" w:rsidRPr="00186C0F" w:rsidRDefault="006C0E50" w:rsidP="00952979">
            <w:pPr>
              <w:jc w:val="center"/>
              <w:rPr>
                <w:rFonts w:cstheme="minorHAnsi"/>
                <w:b/>
                <w:sz w:val="20"/>
                <w:szCs w:val="20"/>
              </w:rPr>
            </w:pPr>
            <w:r w:rsidRPr="00186C0F">
              <w:rPr>
                <w:rFonts w:cstheme="minorHAnsi"/>
                <w:b/>
                <w:sz w:val="20"/>
                <w:szCs w:val="20"/>
              </w:rPr>
              <w:t>NIE</w:t>
            </w:r>
          </w:p>
        </w:tc>
        <w:tc>
          <w:tcPr>
            <w:tcW w:w="770" w:type="dxa"/>
          </w:tcPr>
          <w:p w:rsidR="006C0E50" w:rsidRPr="00186C0F" w:rsidRDefault="006C0E50" w:rsidP="00952979">
            <w:pPr>
              <w:jc w:val="center"/>
              <w:rPr>
                <w:rFonts w:cstheme="minorHAnsi"/>
                <w:b/>
                <w:sz w:val="20"/>
                <w:szCs w:val="20"/>
              </w:rPr>
            </w:pPr>
            <w:r w:rsidRPr="00186C0F">
              <w:rPr>
                <w:rFonts w:cstheme="minorHAnsi"/>
                <w:b/>
                <w:sz w:val="20"/>
                <w:szCs w:val="20"/>
              </w:rPr>
              <w:t>NIE WIEM</w:t>
            </w:r>
          </w:p>
        </w:tc>
        <w:tc>
          <w:tcPr>
            <w:tcW w:w="2154" w:type="dxa"/>
          </w:tcPr>
          <w:p w:rsidR="006C0E50" w:rsidRPr="00186C0F" w:rsidRDefault="006C0E50" w:rsidP="00952979">
            <w:pPr>
              <w:jc w:val="center"/>
              <w:rPr>
                <w:rFonts w:cstheme="minorHAnsi"/>
                <w:b/>
                <w:sz w:val="20"/>
                <w:szCs w:val="20"/>
              </w:rPr>
            </w:pPr>
            <w:r>
              <w:rPr>
                <w:rFonts w:cstheme="minorHAnsi"/>
                <w:b/>
                <w:sz w:val="20"/>
                <w:szCs w:val="20"/>
              </w:rPr>
              <w:t>NIE POTRZEBOWAŁEM/AM</w:t>
            </w:r>
          </w:p>
        </w:tc>
        <w:tc>
          <w:tcPr>
            <w:tcW w:w="327" w:type="dxa"/>
          </w:tcPr>
          <w:p w:rsidR="006C0E50" w:rsidRPr="00186C0F" w:rsidRDefault="006C0E50" w:rsidP="00952979">
            <w:pPr>
              <w:jc w:val="center"/>
              <w:rPr>
                <w:rFonts w:cstheme="minorHAnsi"/>
                <w:b/>
                <w:sz w:val="20"/>
                <w:szCs w:val="20"/>
              </w:rPr>
            </w:pPr>
            <w:r w:rsidRPr="00186C0F">
              <w:rPr>
                <w:rFonts w:cstheme="minorHAnsi"/>
                <w:b/>
                <w:sz w:val="20"/>
                <w:szCs w:val="20"/>
              </w:rPr>
              <w:t>5</w:t>
            </w:r>
          </w:p>
        </w:tc>
        <w:tc>
          <w:tcPr>
            <w:tcW w:w="327" w:type="dxa"/>
          </w:tcPr>
          <w:p w:rsidR="006C0E50" w:rsidRPr="00186C0F" w:rsidRDefault="006C0E50" w:rsidP="00952979">
            <w:pPr>
              <w:jc w:val="center"/>
              <w:rPr>
                <w:rFonts w:cstheme="minorHAnsi"/>
                <w:b/>
                <w:sz w:val="20"/>
                <w:szCs w:val="20"/>
              </w:rPr>
            </w:pPr>
            <w:r w:rsidRPr="00186C0F">
              <w:rPr>
                <w:rFonts w:cstheme="minorHAnsi"/>
                <w:b/>
                <w:sz w:val="20"/>
                <w:szCs w:val="20"/>
              </w:rPr>
              <w:t>4</w:t>
            </w:r>
          </w:p>
        </w:tc>
        <w:tc>
          <w:tcPr>
            <w:tcW w:w="419" w:type="dxa"/>
          </w:tcPr>
          <w:p w:rsidR="006C0E50" w:rsidRPr="00186C0F" w:rsidRDefault="006C0E50" w:rsidP="00952979">
            <w:pPr>
              <w:jc w:val="center"/>
              <w:rPr>
                <w:rFonts w:cstheme="minorHAnsi"/>
                <w:b/>
                <w:sz w:val="20"/>
                <w:szCs w:val="20"/>
              </w:rPr>
            </w:pPr>
            <w:r w:rsidRPr="00186C0F">
              <w:rPr>
                <w:rFonts w:cstheme="minorHAnsi"/>
                <w:b/>
                <w:sz w:val="20"/>
                <w:szCs w:val="20"/>
              </w:rPr>
              <w:t>3</w:t>
            </w:r>
          </w:p>
        </w:tc>
        <w:tc>
          <w:tcPr>
            <w:tcW w:w="419" w:type="dxa"/>
          </w:tcPr>
          <w:p w:rsidR="006C0E50" w:rsidRPr="00186C0F" w:rsidRDefault="006C0E50" w:rsidP="00952979">
            <w:pPr>
              <w:jc w:val="center"/>
              <w:rPr>
                <w:rFonts w:cstheme="minorHAnsi"/>
                <w:b/>
                <w:sz w:val="20"/>
                <w:szCs w:val="20"/>
              </w:rPr>
            </w:pPr>
            <w:r w:rsidRPr="00186C0F">
              <w:rPr>
                <w:rFonts w:cstheme="minorHAnsi"/>
                <w:b/>
                <w:sz w:val="20"/>
                <w:szCs w:val="20"/>
              </w:rPr>
              <w:t>2</w:t>
            </w:r>
          </w:p>
        </w:tc>
      </w:tr>
      <w:tr w:rsidR="000A25FD" w:rsidRPr="00186C0F" w:rsidTr="000A25FD">
        <w:tc>
          <w:tcPr>
            <w:tcW w:w="462" w:type="dxa"/>
            <w:vMerge w:val="restart"/>
          </w:tcPr>
          <w:p w:rsidR="000A25FD" w:rsidRPr="00186C0F" w:rsidRDefault="000A25FD" w:rsidP="000A25FD">
            <w:pPr>
              <w:rPr>
                <w:rFonts w:cstheme="minorHAnsi"/>
                <w:sz w:val="20"/>
                <w:szCs w:val="20"/>
              </w:rPr>
            </w:pPr>
            <w:r w:rsidRPr="00186C0F">
              <w:rPr>
                <w:rFonts w:cstheme="minorHAnsi"/>
                <w:sz w:val="20"/>
                <w:szCs w:val="20"/>
              </w:rPr>
              <w:lastRenderedPageBreak/>
              <w:t>1</w:t>
            </w:r>
          </w:p>
        </w:tc>
        <w:tc>
          <w:tcPr>
            <w:tcW w:w="2840" w:type="dxa"/>
          </w:tcPr>
          <w:p w:rsidR="000A25FD" w:rsidRPr="00186C0F" w:rsidRDefault="000A25FD" w:rsidP="000A25FD">
            <w:pPr>
              <w:rPr>
                <w:rFonts w:cstheme="minorHAnsi"/>
                <w:color w:val="000000"/>
                <w:sz w:val="20"/>
                <w:szCs w:val="20"/>
              </w:rPr>
            </w:pPr>
            <w:r w:rsidRPr="00966ADF">
              <w:rPr>
                <w:rFonts w:cstheme="minorHAnsi"/>
                <w:color w:val="000000"/>
                <w:sz w:val="20"/>
                <w:szCs w:val="20"/>
              </w:rPr>
              <w:t>1. Czy opiekun roku zapoznał Panią/Pana z aktualnymi dokumentami związanymi z organizacją studiów?</w:t>
            </w:r>
          </w:p>
        </w:tc>
        <w:tc>
          <w:tcPr>
            <w:tcW w:w="672" w:type="dxa"/>
          </w:tcPr>
          <w:p w:rsidR="000A25FD" w:rsidRPr="00186C0F" w:rsidRDefault="000A25FD" w:rsidP="000A25FD">
            <w:pPr>
              <w:jc w:val="center"/>
              <w:rPr>
                <w:rFonts w:cstheme="minorHAnsi"/>
                <w:sz w:val="20"/>
                <w:szCs w:val="20"/>
              </w:rPr>
            </w:pPr>
            <w:r>
              <w:rPr>
                <w:rFonts w:cstheme="minorHAnsi"/>
                <w:sz w:val="20"/>
                <w:szCs w:val="20"/>
              </w:rPr>
              <w:t>82</w:t>
            </w:r>
          </w:p>
        </w:tc>
        <w:tc>
          <w:tcPr>
            <w:tcW w:w="672" w:type="dxa"/>
          </w:tcPr>
          <w:p w:rsidR="000A25FD" w:rsidRPr="00186C0F" w:rsidRDefault="000A25FD" w:rsidP="000A25FD">
            <w:pPr>
              <w:jc w:val="center"/>
              <w:rPr>
                <w:rFonts w:cstheme="minorHAnsi"/>
                <w:sz w:val="20"/>
                <w:szCs w:val="20"/>
              </w:rPr>
            </w:pPr>
            <w:r>
              <w:rPr>
                <w:rFonts w:cstheme="minorHAnsi"/>
                <w:sz w:val="20"/>
                <w:szCs w:val="20"/>
              </w:rPr>
              <w:t>18</w:t>
            </w:r>
          </w:p>
        </w:tc>
        <w:tc>
          <w:tcPr>
            <w:tcW w:w="770" w:type="dxa"/>
          </w:tcPr>
          <w:p w:rsidR="000A25FD" w:rsidRPr="00186C0F" w:rsidRDefault="000A25FD" w:rsidP="000A25FD">
            <w:pPr>
              <w:jc w:val="center"/>
              <w:rPr>
                <w:rFonts w:cstheme="minorHAnsi"/>
                <w:sz w:val="20"/>
                <w:szCs w:val="20"/>
              </w:rPr>
            </w:pPr>
          </w:p>
        </w:tc>
        <w:tc>
          <w:tcPr>
            <w:tcW w:w="2154"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66ADF" w:rsidRPr="00186C0F" w:rsidTr="000A25FD">
        <w:tc>
          <w:tcPr>
            <w:tcW w:w="462" w:type="dxa"/>
            <w:vMerge/>
          </w:tcPr>
          <w:p w:rsidR="00966ADF" w:rsidRPr="00186C0F" w:rsidRDefault="00966ADF" w:rsidP="00952979">
            <w:pPr>
              <w:rPr>
                <w:rFonts w:cstheme="minorHAnsi"/>
                <w:sz w:val="20"/>
                <w:szCs w:val="20"/>
              </w:rPr>
            </w:pPr>
          </w:p>
        </w:tc>
        <w:tc>
          <w:tcPr>
            <w:tcW w:w="2840" w:type="dxa"/>
          </w:tcPr>
          <w:p w:rsidR="00966ADF" w:rsidRPr="00186C0F" w:rsidRDefault="00966ADF" w:rsidP="00952979">
            <w:pPr>
              <w:rPr>
                <w:rFonts w:cstheme="minorHAnsi"/>
                <w:sz w:val="20"/>
                <w:szCs w:val="20"/>
              </w:rPr>
            </w:pPr>
            <w:r w:rsidRPr="00186C0F">
              <w:rPr>
                <w:rFonts w:cstheme="minorHAnsi"/>
                <w:bCs/>
                <w:color w:val="000000"/>
                <w:sz w:val="20"/>
                <w:szCs w:val="20"/>
              </w:rPr>
              <w:t>a) z organizacją roku akademickiego</w:t>
            </w:r>
            <w:r w:rsidRPr="00186C0F">
              <w:rPr>
                <w:rFonts w:cstheme="minorHAnsi"/>
                <w:color w:val="000000"/>
                <w:sz w:val="20"/>
                <w:szCs w:val="20"/>
              </w:rPr>
              <w:t>?</w:t>
            </w:r>
          </w:p>
        </w:tc>
        <w:tc>
          <w:tcPr>
            <w:tcW w:w="672" w:type="dxa"/>
          </w:tcPr>
          <w:p w:rsidR="00966ADF" w:rsidRPr="00186C0F" w:rsidRDefault="000A25FD" w:rsidP="00952979">
            <w:pPr>
              <w:jc w:val="center"/>
              <w:rPr>
                <w:rFonts w:cstheme="minorHAnsi"/>
                <w:sz w:val="20"/>
                <w:szCs w:val="20"/>
              </w:rPr>
            </w:pPr>
            <w:r>
              <w:rPr>
                <w:rFonts w:cstheme="minorHAnsi"/>
                <w:sz w:val="20"/>
                <w:szCs w:val="20"/>
              </w:rPr>
              <w:t>100</w:t>
            </w:r>
          </w:p>
        </w:tc>
        <w:tc>
          <w:tcPr>
            <w:tcW w:w="672" w:type="dxa"/>
          </w:tcPr>
          <w:p w:rsidR="00966ADF" w:rsidRPr="00186C0F" w:rsidRDefault="00966ADF" w:rsidP="00952979">
            <w:pPr>
              <w:jc w:val="center"/>
              <w:rPr>
                <w:rFonts w:cstheme="minorHAnsi"/>
                <w:sz w:val="20"/>
                <w:szCs w:val="20"/>
              </w:rPr>
            </w:pPr>
          </w:p>
        </w:tc>
        <w:tc>
          <w:tcPr>
            <w:tcW w:w="770"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0A25FD" w:rsidRPr="00186C0F" w:rsidTr="000A25FD">
        <w:tc>
          <w:tcPr>
            <w:tcW w:w="462" w:type="dxa"/>
            <w:vMerge/>
          </w:tcPr>
          <w:p w:rsidR="000A25FD" w:rsidRPr="00186C0F" w:rsidRDefault="000A25FD" w:rsidP="000A25FD">
            <w:pPr>
              <w:rPr>
                <w:rFonts w:cstheme="minorHAnsi"/>
                <w:sz w:val="20"/>
                <w:szCs w:val="20"/>
              </w:rPr>
            </w:pPr>
          </w:p>
        </w:tc>
        <w:tc>
          <w:tcPr>
            <w:tcW w:w="2840" w:type="dxa"/>
          </w:tcPr>
          <w:p w:rsidR="000A25FD" w:rsidRPr="00186C0F" w:rsidRDefault="000A25FD" w:rsidP="000A25FD">
            <w:pPr>
              <w:rPr>
                <w:rFonts w:cstheme="minorHAnsi"/>
                <w:sz w:val="20"/>
                <w:szCs w:val="20"/>
              </w:rPr>
            </w:pPr>
            <w:r w:rsidRPr="00186C0F">
              <w:rPr>
                <w:rFonts w:cstheme="minorHAnsi"/>
                <w:sz w:val="20"/>
                <w:szCs w:val="20"/>
              </w:rPr>
              <w:t>b) systemem pomocy materialnej?</w:t>
            </w:r>
          </w:p>
        </w:tc>
        <w:tc>
          <w:tcPr>
            <w:tcW w:w="672" w:type="dxa"/>
          </w:tcPr>
          <w:p w:rsidR="000A25FD" w:rsidRPr="00186C0F" w:rsidRDefault="000A25FD" w:rsidP="000A25FD">
            <w:pPr>
              <w:jc w:val="center"/>
              <w:rPr>
                <w:rFonts w:cstheme="minorHAnsi"/>
                <w:sz w:val="20"/>
                <w:szCs w:val="20"/>
              </w:rPr>
            </w:pPr>
            <w:r>
              <w:rPr>
                <w:rFonts w:cstheme="minorHAnsi"/>
                <w:sz w:val="20"/>
                <w:szCs w:val="20"/>
              </w:rPr>
              <w:t>82</w:t>
            </w:r>
          </w:p>
        </w:tc>
        <w:tc>
          <w:tcPr>
            <w:tcW w:w="672" w:type="dxa"/>
          </w:tcPr>
          <w:p w:rsidR="000A25FD" w:rsidRPr="00186C0F" w:rsidRDefault="000A25FD" w:rsidP="000A25FD">
            <w:pPr>
              <w:jc w:val="center"/>
              <w:rPr>
                <w:rFonts w:cstheme="minorHAnsi"/>
                <w:sz w:val="20"/>
                <w:szCs w:val="20"/>
              </w:rPr>
            </w:pPr>
            <w:r>
              <w:rPr>
                <w:rFonts w:cstheme="minorHAnsi"/>
                <w:sz w:val="20"/>
                <w:szCs w:val="20"/>
              </w:rPr>
              <w:t>18</w:t>
            </w:r>
          </w:p>
        </w:tc>
        <w:tc>
          <w:tcPr>
            <w:tcW w:w="770"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66ADF" w:rsidRPr="00186C0F" w:rsidTr="000A25FD">
        <w:tc>
          <w:tcPr>
            <w:tcW w:w="462" w:type="dxa"/>
            <w:vMerge/>
          </w:tcPr>
          <w:p w:rsidR="00966ADF" w:rsidRPr="00186C0F" w:rsidRDefault="00966ADF" w:rsidP="00952979">
            <w:pPr>
              <w:rPr>
                <w:rFonts w:cstheme="minorHAnsi"/>
                <w:sz w:val="20"/>
                <w:szCs w:val="20"/>
              </w:rPr>
            </w:pPr>
          </w:p>
        </w:tc>
        <w:tc>
          <w:tcPr>
            <w:tcW w:w="2840" w:type="dxa"/>
          </w:tcPr>
          <w:p w:rsidR="00966ADF" w:rsidRPr="00186C0F" w:rsidRDefault="00966ADF" w:rsidP="00952979">
            <w:pPr>
              <w:rPr>
                <w:rFonts w:cstheme="minorHAnsi"/>
                <w:sz w:val="20"/>
                <w:szCs w:val="20"/>
              </w:rPr>
            </w:pPr>
            <w:r w:rsidRPr="00186C0F">
              <w:rPr>
                <w:rFonts w:cstheme="minorHAnsi"/>
                <w:sz w:val="20"/>
                <w:szCs w:val="20"/>
              </w:rPr>
              <w:t>c) regulaminem studiów?</w:t>
            </w:r>
          </w:p>
        </w:tc>
        <w:tc>
          <w:tcPr>
            <w:tcW w:w="672" w:type="dxa"/>
          </w:tcPr>
          <w:p w:rsidR="00966ADF" w:rsidRPr="00186C0F" w:rsidRDefault="000A25FD" w:rsidP="00952979">
            <w:pPr>
              <w:jc w:val="center"/>
              <w:rPr>
                <w:rFonts w:cstheme="minorHAnsi"/>
                <w:sz w:val="20"/>
                <w:szCs w:val="20"/>
              </w:rPr>
            </w:pPr>
            <w:r>
              <w:rPr>
                <w:rFonts w:cstheme="minorHAnsi"/>
                <w:sz w:val="20"/>
                <w:szCs w:val="20"/>
              </w:rPr>
              <w:t>100</w:t>
            </w:r>
          </w:p>
        </w:tc>
        <w:tc>
          <w:tcPr>
            <w:tcW w:w="672" w:type="dxa"/>
          </w:tcPr>
          <w:p w:rsidR="00966ADF" w:rsidRPr="00186C0F" w:rsidRDefault="00966ADF" w:rsidP="00952979">
            <w:pPr>
              <w:jc w:val="center"/>
              <w:rPr>
                <w:rFonts w:cstheme="minorHAnsi"/>
                <w:sz w:val="20"/>
                <w:szCs w:val="20"/>
              </w:rPr>
            </w:pPr>
          </w:p>
        </w:tc>
        <w:tc>
          <w:tcPr>
            <w:tcW w:w="770"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966ADF" w:rsidRPr="00186C0F" w:rsidTr="000A25FD">
        <w:tc>
          <w:tcPr>
            <w:tcW w:w="462" w:type="dxa"/>
            <w:vMerge/>
          </w:tcPr>
          <w:p w:rsidR="00966ADF" w:rsidRPr="00186C0F" w:rsidRDefault="00966ADF" w:rsidP="00952979">
            <w:pPr>
              <w:rPr>
                <w:rFonts w:cstheme="minorHAnsi"/>
                <w:sz w:val="20"/>
                <w:szCs w:val="20"/>
              </w:rPr>
            </w:pPr>
          </w:p>
        </w:tc>
        <w:tc>
          <w:tcPr>
            <w:tcW w:w="2840" w:type="dxa"/>
          </w:tcPr>
          <w:p w:rsidR="00966ADF" w:rsidRPr="00186C0F" w:rsidRDefault="00966ADF" w:rsidP="00952979">
            <w:pPr>
              <w:rPr>
                <w:rFonts w:cstheme="minorHAnsi"/>
                <w:sz w:val="20"/>
                <w:szCs w:val="20"/>
              </w:rPr>
            </w:pPr>
            <w:r w:rsidRPr="00186C0F">
              <w:rPr>
                <w:rFonts w:cstheme="minorHAnsi"/>
                <w:sz w:val="20"/>
                <w:szCs w:val="20"/>
              </w:rPr>
              <w:t>d) innymi przepisami obowiązującymi w uczelni?</w:t>
            </w:r>
          </w:p>
        </w:tc>
        <w:tc>
          <w:tcPr>
            <w:tcW w:w="672" w:type="dxa"/>
          </w:tcPr>
          <w:p w:rsidR="00966ADF" w:rsidRPr="00186C0F" w:rsidRDefault="000A25FD" w:rsidP="00952979">
            <w:pPr>
              <w:jc w:val="center"/>
              <w:rPr>
                <w:rFonts w:cstheme="minorHAnsi"/>
                <w:sz w:val="20"/>
                <w:szCs w:val="20"/>
              </w:rPr>
            </w:pPr>
            <w:r>
              <w:rPr>
                <w:rFonts w:cstheme="minorHAnsi"/>
                <w:sz w:val="20"/>
                <w:szCs w:val="20"/>
              </w:rPr>
              <w:t>100</w:t>
            </w:r>
          </w:p>
        </w:tc>
        <w:tc>
          <w:tcPr>
            <w:tcW w:w="672" w:type="dxa"/>
          </w:tcPr>
          <w:p w:rsidR="00966ADF" w:rsidRPr="00186C0F" w:rsidRDefault="00966ADF" w:rsidP="00952979">
            <w:pPr>
              <w:jc w:val="center"/>
              <w:rPr>
                <w:rFonts w:cstheme="minorHAnsi"/>
                <w:sz w:val="20"/>
                <w:szCs w:val="20"/>
              </w:rPr>
            </w:pPr>
          </w:p>
        </w:tc>
        <w:tc>
          <w:tcPr>
            <w:tcW w:w="770"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966ADF" w:rsidRPr="00186C0F" w:rsidRDefault="00966ADF" w:rsidP="00952979">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0A25FD" w:rsidRPr="00186C0F" w:rsidTr="000A25FD">
        <w:tc>
          <w:tcPr>
            <w:tcW w:w="462" w:type="dxa"/>
          </w:tcPr>
          <w:p w:rsidR="000A25FD" w:rsidRPr="00186C0F" w:rsidRDefault="000A25FD" w:rsidP="000A25FD">
            <w:pPr>
              <w:rPr>
                <w:rFonts w:cstheme="minorHAnsi"/>
                <w:sz w:val="20"/>
                <w:szCs w:val="20"/>
              </w:rPr>
            </w:pPr>
            <w:r>
              <w:rPr>
                <w:rFonts w:cstheme="minorHAnsi"/>
                <w:sz w:val="20"/>
                <w:szCs w:val="20"/>
              </w:rPr>
              <w:t>2</w:t>
            </w:r>
          </w:p>
        </w:tc>
        <w:tc>
          <w:tcPr>
            <w:tcW w:w="2840" w:type="dxa"/>
          </w:tcPr>
          <w:p w:rsidR="000A25FD" w:rsidRPr="00966ADF" w:rsidRDefault="000A25FD" w:rsidP="000A25FD">
            <w:pPr>
              <w:rPr>
                <w:color w:val="000000"/>
                <w:sz w:val="20"/>
                <w:szCs w:val="20"/>
              </w:rPr>
            </w:pPr>
            <w:r>
              <w:rPr>
                <w:color w:val="000000"/>
                <w:sz w:val="20"/>
                <w:szCs w:val="20"/>
              </w:rPr>
              <w:t>2. Czy opiekun roku wykazał zainteresowanie bieżącymi sprawami studentów ?</w:t>
            </w:r>
          </w:p>
        </w:tc>
        <w:tc>
          <w:tcPr>
            <w:tcW w:w="672" w:type="dxa"/>
          </w:tcPr>
          <w:p w:rsidR="000A25FD" w:rsidRPr="00186C0F" w:rsidRDefault="000A25FD" w:rsidP="000A25FD">
            <w:pPr>
              <w:jc w:val="center"/>
              <w:rPr>
                <w:rFonts w:cstheme="minorHAnsi"/>
                <w:sz w:val="20"/>
                <w:szCs w:val="20"/>
              </w:rPr>
            </w:pPr>
            <w:r>
              <w:rPr>
                <w:rFonts w:cstheme="minorHAnsi"/>
                <w:sz w:val="20"/>
                <w:szCs w:val="20"/>
              </w:rPr>
              <w:t>82</w:t>
            </w:r>
          </w:p>
        </w:tc>
        <w:tc>
          <w:tcPr>
            <w:tcW w:w="672" w:type="dxa"/>
          </w:tcPr>
          <w:p w:rsidR="000A25FD" w:rsidRPr="00186C0F" w:rsidRDefault="000A25FD" w:rsidP="000A25FD">
            <w:pPr>
              <w:jc w:val="center"/>
              <w:rPr>
                <w:rFonts w:cstheme="minorHAnsi"/>
                <w:sz w:val="20"/>
                <w:szCs w:val="20"/>
              </w:rPr>
            </w:pPr>
            <w:r>
              <w:rPr>
                <w:rFonts w:cstheme="minorHAnsi"/>
                <w:sz w:val="20"/>
                <w:szCs w:val="20"/>
              </w:rPr>
              <w:t>18</w:t>
            </w:r>
          </w:p>
        </w:tc>
        <w:tc>
          <w:tcPr>
            <w:tcW w:w="770"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2154"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0A25FD" w:rsidRPr="00186C0F" w:rsidTr="000A25FD">
        <w:tc>
          <w:tcPr>
            <w:tcW w:w="462" w:type="dxa"/>
          </w:tcPr>
          <w:p w:rsidR="000A25FD" w:rsidRPr="00186C0F" w:rsidRDefault="000A25FD" w:rsidP="000A25FD">
            <w:pPr>
              <w:rPr>
                <w:rFonts w:cstheme="minorHAnsi"/>
                <w:sz w:val="20"/>
                <w:szCs w:val="20"/>
              </w:rPr>
            </w:pPr>
            <w:r>
              <w:rPr>
                <w:rFonts w:cstheme="minorHAnsi"/>
                <w:sz w:val="20"/>
                <w:szCs w:val="20"/>
              </w:rPr>
              <w:t>3</w:t>
            </w:r>
          </w:p>
        </w:tc>
        <w:tc>
          <w:tcPr>
            <w:tcW w:w="2840" w:type="dxa"/>
          </w:tcPr>
          <w:p w:rsidR="000A25FD" w:rsidRPr="00186C0F" w:rsidRDefault="000A25FD" w:rsidP="000A25FD">
            <w:pPr>
              <w:rPr>
                <w:rFonts w:cstheme="minorHAnsi"/>
                <w:sz w:val="20"/>
                <w:szCs w:val="20"/>
              </w:rPr>
            </w:pPr>
            <w:r>
              <w:rPr>
                <w:rFonts w:cstheme="minorHAnsi"/>
                <w:sz w:val="20"/>
                <w:szCs w:val="20"/>
              </w:rPr>
              <w:t>3</w:t>
            </w:r>
            <w:r w:rsidRPr="00186C0F">
              <w:rPr>
                <w:rFonts w:cstheme="minorHAnsi"/>
                <w:sz w:val="20"/>
                <w:szCs w:val="20"/>
              </w:rPr>
              <w:t>. Czy opiekun służył pomocą w rozwiązywaniu problemów studentów?</w:t>
            </w:r>
          </w:p>
        </w:tc>
        <w:tc>
          <w:tcPr>
            <w:tcW w:w="672" w:type="dxa"/>
          </w:tcPr>
          <w:p w:rsidR="000A25FD" w:rsidRPr="00186C0F" w:rsidRDefault="000A25FD" w:rsidP="000A25FD">
            <w:pPr>
              <w:jc w:val="center"/>
              <w:rPr>
                <w:rFonts w:cstheme="minorHAnsi"/>
                <w:sz w:val="20"/>
                <w:szCs w:val="20"/>
              </w:rPr>
            </w:pPr>
            <w:r>
              <w:rPr>
                <w:rFonts w:cstheme="minorHAnsi"/>
                <w:sz w:val="20"/>
                <w:szCs w:val="20"/>
              </w:rPr>
              <w:t>50</w:t>
            </w:r>
          </w:p>
        </w:tc>
        <w:tc>
          <w:tcPr>
            <w:tcW w:w="672" w:type="dxa"/>
          </w:tcPr>
          <w:p w:rsidR="000A25FD" w:rsidRPr="00186C0F" w:rsidRDefault="000A25FD" w:rsidP="000A25FD">
            <w:pPr>
              <w:jc w:val="center"/>
              <w:rPr>
                <w:rFonts w:cstheme="minorHAnsi"/>
                <w:sz w:val="20"/>
                <w:szCs w:val="20"/>
              </w:rPr>
            </w:pPr>
          </w:p>
        </w:tc>
        <w:tc>
          <w:tcPr>
            <w:tcW w:w="770" w:type="dxa"/>
            <w:shd w:val="clear" w:color="auto" w:fill="E7E6E6" w:themeFill="background2"/>
          </w:tcPr>
          <w:p w:rsidR="000A25FD" w:rsidRPr="00186C0F" w:rsidRDefault="000A25FD" w:rsidP="000A25FD">
            <w:pPr>
              <w:jc w:val="center"/>
              <w:rPr>
                <w:rFonts w:cstheme="minorHAnsi"/>
                <w:b/>
                <w:sz w:val="20"/>
                <w:szCs w:val="20"/>
              </w:rPr>
            </w:pPr>
            <w:r w:rsidRPr="00186C0F">
              <w:rPr>
                <w:rFonts w:cstheme="minorHAnsi"/>
                <w:b/>
                <w:sz w:val="20"/>
                <w:szCs w:val="20"/>
              </w:rPr>
              <w:t>X</w:t>
            </w:r>
          </w:p>
        </w:tc>
        <w:tc>
          <w:tcPr>
            <w:tcW w:w="2154" w:type="dxa"/>
            <w:shd w:val="clear" w:color="auto" w:fill="auto"/>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50</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327"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c>
          <w:tcPr>
            <w:tcW w:w="419"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X</w:t>
            </w:r>
          </w:p>
        </w:tc>
      </w:tr>
      <w:tr w:rsidR="000A25FD" w:rsidRPr="00186C0F" w:rsidTr="000A25FD">
        <w:tc>
          <w:tcPr>
            <w:tcW w:w="462" w:type="dxa"/>
          </w:tcPr>
          <w:p w:rsidR="000A25FD" w:rsidRPr="00186C0F" w:rsidRDefault="000A25FD" w:rsidP="000A25FD">
            <w:pPr>
              <w:rPr>
                <w:rFonts w:cstheme="minorHAnsi"/>
                <w:sz w:val="20"/>
                <w:szCs w:val="20"/>
              </w:rPr>
            </w:pPr>
            <w:r>
              <w:rPr>
                <w:rFonts w:cstheme="minorHAnsi"/>
                <w:sz w:val="20"/>
                <w:szCs w:val="20"/>
              </w:rPr>
              <w:t>4</w:t>
            </w:r>
          </w:p>
        </w:tc>
        <w:tc>
          <w:tcPr>
            <w:tcW w:w="2840" w:type="dxa"/>
          </w:tcPr>
          <w:p w:rsidR="000A25FD" w:rsidRPr="00966ADF" w:rsidRDefault="000A25FD" w:rsidP="000A25FD">
            <w:pPr>
              <w:rPr>
                <w:color w:val="000000"/>
                <w:sz w:val="20"/>
                <w:szCs w:val="20"/>
              </w:rPr>
            </w:pPr>
            <w:r>
              <w:rPr>
                <w:color w:val="000000"/>
                <w:sz w:val="20"/>
                <w:szCs w:val="20"/>
              </w:rPr>
              <w:t>4. W jakim stopniu według Pani/Pana było możliwe skontaktowanie się z opiekunem roku? (Prosimy zaznaczyć odpowiedź, gdzie 5 - oznacza bardzo dobrze, 4 - dobrze, 3 - dostatecznie, 2 - bardzo źle).</w:t>
            </w:r>
          </w:p>
        </w:tc>
        <w:tc>
          <w:tcPr>
            <w:tcW w:w="672" w:type="dxa"/>
            <w:shd w:val="clear" w:color="auto" w:fill="E7E6E6" w:themeFill="background2"/>
          </w:tcPr>
          <w:p w:rsidR="000A25FD" w:rsidRPr="00186C0F" w:rsidRDefault="000A25FD" w:rsidP="000A25FD">
            <w:pPr>
              <w:jc w:val="center"/>
              <w:rPr>
                <w:rFonts w:cstheme="minorHAnsi"/>
                <w:b/>
                <w:sz w:val="20"/>
                <w:szCs w:val="20"/>
              </w:rPr>
            </w:pPr>
            <w:r w:rsidRPr="00186C0F">
              <w:rPr>
                <w:rFonts w:cstheme="minorHAnsi"/>
                <w:b/>
                <w:sz w:val="20"/>
                <w:szCs w:val="20"/>
              </w:rPr>
              <w:t>X</w:t>
            </w:r>
          </w:p>
        </w:tc>
        <w:tc>
          <w:tcPr>
            <w:tcW w:w="672" w:type="dxa"/>
            <w:shd w:val="clear" w:color="auto" w:fill="E7E6E6" w:themeFill="background2"/>
          </w:tcPr>
          <w:p w:rsidR="000A25FD" w:rsidRPr="00186C0F" w:rsidRDefault="000A25FD" w:rsidP="000A25FD">
            <w:pPr>
              <w:jc w:val="center"/>
              <w:rPr>
                <w:rFonts w:cstheme="minorHAnsi"/>
                <w:b/>
                <w:sz w:val="20"/>
                <w:szCs w:val="20"/>
              </w:rPr>
            </w:pPr>
            <w:r w:rsidRPr="00186C0F">
              <w:rPr>
                <w:rFonts w:cstheme="minorHAnsi"/>
                <w:b/>
                <w:sz w:val="20"/>
                <w:szCs w:val="20"/>
              </w:rPr>
              <w:t>X</w:t>
            </w:r>
          </w:p>
        </w:tc>
        <w:tc>
          <w:tcPr>
            <w:tcW w:w="770" w:type="dxa"/>
            <w:shd w:val="clear" w:color="auto" w:fill="E7E6E6" w:themeFill="background2"/>
          </w:tcPr>
          <w:p w:rsidR="000A25FD" w:rsidRPr="00186C0F" w:rsidRDefault="000A25FD" w:rsidP="000A25FD">
            <w:pPr>
              <w:jc w:val="center"/>
              <w:rPr>
                <w:rFonts w:cstheme="minorHAnsi"/>
                <w:b/>
                <w:sz w:val="20"/>
                <w:szCs w:val="20"/>
              </w:rPr>
            </w:pPr>
            <w:r w:rsidRPr="00186C0F">
              <w:rPr>
                <w:rFonts w:cstheme="minorHAnsi"/>
                <w:b/>
                <w:sz w:val="20"/>
                <w:szCs w:val="20"/>
              </w:rPr>
              <w:t>X</w:t>
            </w:r>
          </w:p>
        </w:tc>
        <w:tc>
          <w:tcPr>
            <w:tcW w:w="2154" w:type="dxa"/>
            <w:shd w:val="clear" w:color="auto" w:fill="E7E6E6" w:themeFill="background2"/>
          </w:tcPr>
          <w:p w:rsidR="000A25FD" w:rsidRPr="00186C0F" w:rsidRDefault="000A25FD" w:rsidP="000A25FD">
            <w:pPr>
              <w:jc w:val="center"/>
              <w:rPr>
                <w:rFonts w:eastAsia="Times New Roman" w:cstheme="minorHAnsi"/>
                <w:b/>
                <w:bCs/>
                <w:color w:val="000000"/>
                <w:sz w:val="20"/>
                <w:szCs w:val="20"/>
                <w:lang w:eastAsia="pl-PL"/>
              </w:rPr>
            </w:pPr>
            <w:r w:rsidRPr="00186C0F">
              <w:rPr>
                <w:rFonts w:eastAsia="Times New Roman" w:cstheme="minorHAnsi"/>
                <w:b/>
                <w:bCs/>
                <w:color w:val="000000"/>
                <w:sz w:val="20"/>
                <w:szCs w:val="20"/>
                <w:lang w:eastAsia="pl-PL"/>
              </w:rPr>
              <w:t>X</w:t>
            </w:r>
          </w:p>
        </w:tc>
        <w:tc>
          <w:tcPr>
            <w:tcW w:w="327" w:type="dxa"/>
          </w:tcPr>
          <w:p w:rsidR="000A25FD" w:rsidRPr="00186C0F" w:rsidRDefault="000A25FD" w:rsidP="000A25FD">
            <w:pPr>
              <w:jc w:val="center"/>
              <w:rPr>
                <w:rFonts w:eastAsia="Times New Roman" w:cstheme="minorHAnsi"/>
                <w:b/>
                <w:bCs/>
                <w:color w:val="000000"/>
                <w:sz w:val="20"/>
                <w:szCs w:val="20"/>
                <w:lang w:eastAsia="pl-PL"/>
              </w:rPr>
            </w:pPr>
          </w:p>
        </w:tc>
        <w:tc>
          <w:tcPr>
            <w:tcW w:w="327" w:type="dxa"/>
          </w:tcPr>
          <w:p w:rsidR="000A25FD" w:rsidRPr="00186C0F" w:rsidRDefault="000A25FD" w:rsidP="000A25FD">
            <w:pPr>
              <w:jc w:val="center"/>
              <w:rPr>
                <w:rFonts w:eastAsia="Times New Roman" w:cstheme="minorHAnsi"/>
                <w:b/>
                <w:bCs/>
                <w:color w:val="000000"/>
                <w:sz w:val="20"/>
                <w:szCs w:val="20"/>
                <w:lang w:eastAsia="pl-PL"/>
              </w:rPr>
            </w:pPr>
          </w:p>
        </w:tc>
        <w:tc>
          <w:tcPr>
            <w:tcW w:w="419" w:type="dxa"/>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18</w:t>
            </w:r>
          </w:p>
        </w:tc>
        <w:tc>
          <w:tcPr>
            <w:tcW w:w="419" w:type="dxa"/>
          </w:tcPr>
          <w:p w:rsidR="000A25FD" w:rsidRPr="00186C0F" w:rsidRDefault="000A25FD" w:rsidP="000A25FD">
            <w:pPr>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82</w:t>
            </w:r>
          </w:p>
        </w:tc>
      </w:tr>
    </w:tbl>
    <w:p w:rsidR="006C0E50" w:rsidRDefault="006C0E50" w:rsidP="006C0E50">
      <w:pPr>
        <w:ind w:firstLine="708"/>
      </w:pPr>
    </w:p>
    <w:p w:rsidR="000A25FD" w:rsidRDefault="000A25FD" w:rsidP="000A25FD">
      <w:r>
        <w:t>3. Ocena wyników ankietyzacji:</w:t>
      </w:r>
    </w:p>
    <w:p w:rsidR="00BF3170" w:rsidRDefault="000A25FD" w:rsidP="00BF3170">
      <w:pPr>
        <w:pStyle w:val="Akapitzlist"/>
        <w:numPr>
          <w:ilvl w:val="0"/>
          <w:numId w:val="10"/>
        </w:numPr>
        <w:jc w:val="both"/>
      </w:pPr>
      <w:r>
        <w:t xml:space="preserve">Uzyskane wyniki wskazują na ogólną poprawność w utrzymaniu dotychczasowych relacji pomiędzy opiekunami a studentami. Połowa respondentów uznała, że nie potrzebuje większego kontaktu z opiekunem roku, niż wynika to z bieżącej realizacji działań. W pewnym stopniu wynika to z konieczności indywidualnego załatwienia spraw studenckich przez samych zainteresowanych, a także z samodzielnego realizowania spraw przez studentów, z pominięciem opiekunów lat. Kontakt z opiekunami wskazany jest natomiast w chwili, gdy wymagają tego procedury związane otrzymaniem zgód na studia w innym trybie (IOS), wystąpieniem sytuacji losowych czy podjęciem pomocy materialnej przez studentów. Tym też można wyjaśnić brak większego zainteresowania, czy nawet nieznajomości czynności przez studentów, które wiążą się np. podjęciem informacji na temat </w:t>
      </w:r>
      <w:r w:rsidR="000C3D7D">
        <w:t>uprawnień studentów w zakresie pomocy materialnej</w:t>
      </w:r>
      <w:r>
        <w:t>. Po otrzymaniu zgody na IOS studenci angażują się w sprawy roku wyłącznie w takim stopniu, w jakim jest to konieczne.</w:t>
      </w:r>
    </w:p>
    <w:p w:rsidR="000A25FD" w:rsidRDefault="000A25FD" w:rsidP="00BF3170">
      <w:pPr>
        <w:pStyle w:val="Akapitzlist"/>
        <w:numPr>
          <w:ilvl w:val="0"/>
          <w:numId w:val="10"/>
        </w:numPr>
        <w:jc w:val="both"/>
      </w:pPr>
      <w:r>
        <w:t>Studenci wskazali na poprawną relację pomiędzy opiekunami I</w:t>
      </w:r>
      <w:r w:rsidR="000C3D7D">
        <w:t>I i III</w:t>
      </w:r>
      <w:r>
        <w:t xml:space="preserve"> roku SPS i </w:t>
      </w:r>
      <w:r w:rsidR="000C3D7D">
        <w:t xml:space="preserve">oraz II roku </w:t>
      </w:r>
      <w:r>
        <w:t>SDS.</w:t>
      </w:r>
    </w:p>
    <w:p w:rsidR="000A25FD" w:rsidRDefault="000A25FD" w:rsidP="00BF3170">
      <w:pPr>
        <w:pStyle w:val="Akapitzlist"/>
        <w:numPr>
          <w:ilvl w:val="0"/>
          <w:numId w:val="10"/>
        </w:numPr>
        <w:jc w:val="both"/>
      </w:pPr>
      <w:r>
        <w:t xml:space="preserve">W roku sprawozdawczym nie wystąpiły zjawiska niepożądane oraz niebezpieczne, co nie skutkowało koniecznością prowadzenia interwencji bądź zastosowaniem innych form reagowania na zjawiska niepożądane bądź nieakceptowalne ze strony studentów w odniesieniu do opiekunów lat </w:t>
      </w:r>
      <w:r w:rsidR="000C3D7D">
        <w:t>drugich i trzecich</w:t>
      </w:r>
      <w:r>
        <w:t>.</w:t>
      </w:r>
    </w:p>
    <w:p w:rsidR="000A25FD" w:rsidRDefault="000A25FD" w:rsidP="000A25FD">
      <w:r>
        <w:t>4. Opis działań podjętych od ostatniej analizy (poprzedni rok) ankiety oceniającej opiekunów roku/ ocena skuteczności realizacji zaleceń Instytutowej Komisji ds. Jakości Kształcenia</w:t>
      </w:r>
    </w:p>
    <w:p w:rsidR="000A25FD" w:rsidRDefault="000A25FD" w:rsidP="000A25FD">
      <w:pPr>
        <w:ind w:left="709" w:hanging="1"/>
        <w:jc w:val="both"/>
      </w:pPr>
      <w:r>
        <w:t xml:space="preserve">a. Instytut Historii prowadził monitorowanie realizacji zadań wynikających z wypełnieniem obowiązków opiekunów lat </w:t>
      </w:r>
      <w:r w:rsidR="000C3D7D">
        <w:t>drugich i trzecich</w:t>
      </w:r>
      <w:r>
        <w:t xml:space="preserve">. </w:t>
      </w:r>
      <w:r w:rsidR="000C3D7D">
        <w:t>Należy zauważyć, że studenci lat III SPS i II SDS samodzielnie</w:t>
      </w:r>
      <w:r w:rsidR="00BF3170">
        <w:t>, w porównaniu do studentów studiów lat pierwszych,</w:t>
      </w:r>
      <w:r w:rsidR="000C3D7D">
        <w:t xml:space="preserve"> realizują swoje potrzeby i </w:t>
      </w:r>
      <w:r w:rsidR="000C3D7D">
        <w:lastRenderedPageBreak/>
        <w:t xml:space="preserve">inicjują kontakty z opiekunami lat do minimum. Kontakty te nasilają się na ogół z chwilą zaistnienia szczególnych, często nieprzewidzianych dla studenta okoliczności. </w:t>
      </w:r>
      <w:r>
        <w:t xml:space="preserve">Nadmienić należy, że intensywność kontaktów pomiędzy studentami opiekunem roku wzrasta </w:t>
      </w:r>
      <w:r w:rsidR="000C3D7D">
        <w:t xml:space="preserve">dodatkowo </w:t>
      </w:r>
      <w:r>
        <w:t xml:space="preserve">z chwilą wystąpienia szczególnych potrzeb studenta; do czasu, kiedy studenci nie wyrażają takiej potrzeby, częstotliwość komunikacji jest na poziomie minimalnym. </w:t>
      </w:r>
      <w:r w:rsidR="000C3D7D">
        <w:t>Ogólnie rzecz ujmując, opiekunowie lat zostali ocenieni dobrze, podobnie, jak sposób komunikacji pomiędzy nimi a studentami, choć Instytut Historii zaleca zwiększenie częstotliwości spotkań opiekunów ze studentami, również w sposób on-</w:t>
      </w:r>
      <w:proofErr w:type="spellStart"/>
      <w:r w:rsidR="000C3D7D">
        <w:t>line</w:t>
      </w:r>
      <w:proofErr w:type="spellEnd"/>
      <w:r w:rsidR="000C3D7D">
        <w:t>.</w:t>
      </w:r>
    </w:p>
    <w:p w:rsidR="000A25FD" w:rsidRDefault="000A25FD" w:rsidP="000A25FD">
      <w:r>
        <w:t>5. Zalecenia interwencyjne/doskonalące Instytutowej Komisji ds. Jakości Kształcenia</w:t>
      </w:r>
    </w:p>
    <w:p w:rsidR="000A25FD" w:rsidRDefault="000A25FD" w:rsidP="00BF3170">
      <w:pPr>
        <w:pStyle w:val="Akapitzlist"/>
        <w:numPr>
          <w:ilvl w:val="0"/>
          <w:numId w:val="9"/>
        </w:numPr>
      </w:pPr>
      <w:r>
        <w:t>Zaleceń interwencyjnych nie podejmowano z braku takiej potrzeby.</w:t>
      </w:r>
    </w:p>
    <w:p w:rsidR="000A25FD" w:rsidRDefault="000A25FD" w:rsidP="00BF3170">
      <w:pPr>
        <w:pStyle w:val="Akapitzlist"/>
        <w:numPr>
          <w:ilvl w:val="0"/>
          <w:numId w:val="9"/>
        </w:numPr>
        <w:jc w:val="both"/>
      </w:pPr>
      <w:r>
        <w:t>Do zaleceń doskonalących zaliczyć należy zwiększanie relacji i osobistych spotkań studentów z opiekunami lat pierwszych. Częstotliwość komunikacji została utrzymana w semestrze letnim w chwili realizacji zadań związanych w ramach kształcenia zdalnego.</w:t>
      </w:r>
    </w:p>
    <w:p w:rsidR="00BF3170" w:rsidRDefault="00BF3170" w:rsidP="00BF3170">
      <w:pPr>
        <w:pStyle w:val="Akapitzlist"/>
        <w:numPr>
          <w:ilvl w:val="0"/>
          <w:numId w:val="9"/>
        </w:numPr>
        <w:jc w:val="both"/>
      </w:pPr>
      <w:r>
        <w:t>W przypadku jednego opiekuna przeprowadzano rozmowę o charakterze informacyjnym, której celem miało być uwrażliwienie na rzeczywiste potrzeby studentów, szczególnie w zakresie pomocy w rozwiązywaniu indywidualnych spraw studentów.</w:t>
      </w:r>
    </w:p>
    <w:p w:rsidR="00BF3170" w:rsidRDefault="00BF3170" w:rsidP="00BF3170">
      <w:pPr>
        <w:pStyle w:val="Akapitzlist"/>
        <w:numPr>
          <w:ilvl w:val="0"/>
          <w:numId w:val="9"/>
        </w:numPr>
        <w:jc w:val="both"/>
      </w:pPr>
      <w:r>
        <w:t xml:space="preserve">Instytut Historii wyraża przekonanie, że pomoc studentom w rozwiązywaniu ich problemów musi opierać się na indywidualnym do nich podejściu. Studenci, zwracający się o pomoc, otrzymują zwrotną informację o zakończeniu realizacji ich spraw (w semestrze letnim informacja ta przekazywana była drogą e-mailową). Wszystkie niemal sprawy, w których potrzebna była pomoc opiekuna, dotyczyły spraw związanych ze studiami, a rzadziej ze sprawami odnoszącymi się do indywidualnej ścieżki rozwoju studenta i warunków udzielenia pomocy materialnej. </w:t>
      </w:r>
    </w:p>
    <w:p w:rsidR="005D164B" w:rsidRDefault="005D164B" w:rsidP="005D164B"/>
    <w:p w:rsidR="00200AB5" w:rsidRPr="00200AB5" w:rsidRDefault="00200AB5" w:rsidP="00684C1B">
      <w:pPr>
        <w:spacing w:after="0" w:line="240" w:lineRule="auto"/>
        <w:rPr>
          <w:sz w:val="20"/>
          <w:szCs w:val="20"/>
        </w:rPr>
      </w:pPr>
      <w:bookmarkStart w:id="0" w:name="_GoBack"/>
      <w:bookmarkEnd w:id="0"/>
    </w:p>
    <w:sectPr w:rsidR="00200AB5" w:rsidRPr="00200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701A"/>
    <w:multiLevelType w:val="hybridMultilevel"/>
    <w:tmpl w:val="B5AAE8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0B03A2A"/>
    <w:multiLevelType w:val="hybridMultilevel"/>
    <w:tmpl w:val="5014A8D8"/>
    <w:lvl w:ilvl="0" w:tplc="04150017">
      <w:start w:val="1"/>
      <w:numFmt w:val="lowerLetter"/>
      <w:lvlText w:val="%1)"/>
      <w:lvlJc w:val="left"/>
      <w:pPr>
        <w:ind w:left="937" w:hanging="360"/>
      </w:p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
    <w:nsid w:val="258A5116"/>
    <w:multiLevelType w:val="hybridMultilevel"/>
    <w:tmpl w:val="E6920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2CC94385"/>
    <w:multiLevelType w:val="hybridMultilevel"/>
    <w:tmpl w:val="F0A45474"/>
    <w:lvl w:ilvl="0" w:tplc="04150019">
      <w:start w:val="1"/>
      <w:numFmt w:val="lowerLetter"/>
      <w:lvlText w:val="%1."/>
      <w:lvlJc w:val="left"/>
      <w:pPr>
        <w:ind w:left="937" w:hanging="360"/>
      </w:p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4">
    <w:nsid w:val="2E8F4E56"/>
    <w:multiLevelType w:val="hybridMultilevel"/>
    <w:tmpl w:val="0DF83B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6BE7516"/>
    <w:multiLevelType w:val="hybridMultilevel"/>
    <w:tmpl w:val="897E32B8"/>
    <w:lvl w:ilvl="0" w:tplc="7466CFA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67A90CBA"/>
    <w:multiLevelType w:val="hybridMultilevel"/>
    <w:tmpl w:val="BF2690E0"/>
    <w:lvl w:ilvl="0" w:tplc="54629ADC">
      <w:start w:val="1"/>
      <w:numFmt w:val="decimal"/>
      <w:lvlText w:val="%1."/>
      <w:lvlJc w:val="left"/>
      <w:pPr>
        <w:ind w:left="360" w:hanging="360"/>
      </w:pPr>
      <w:rPr>
        <w:rFonts w:hint="default"/>
      </w:rPr>
    </w:lvl>
    <w:lvl w:ilvl="1" w:tplc="04150019">
      <w:start w:val="1"/>
      <w:numFmt w:val="lowerLetter"/>
      <w:lvlText w:val="%2."/>
      <w:lvlJc w:val="left"/>
      <w:pPr>
        <w:ind w:left="937" w:hanging="360"/>
      </w:pPr>
    </w:lvl>
    <w:lvl w:ilvl="2" w:tplc="0415001B" w:tentative="1">
      <w:start w:val="1"/>
      <w:numFmt w:val="lowerRoman"/>
      <w:lvlText w:val="%3."/>
      <w:lvlJc w:val="right"/>
      <w:pPr>
        <w:ind w:left="1657" w:hanging="180"/>
      </w:p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7">
    <w:nsid w:val="6FE16604"/>
    <w:multiLevelType w:val="hybridMultilevel"/>
    <w:tmpl w:val="016E52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C9493B"/>
    <w:multiLevelType w:val="hybridMultilevel"/>
    <w:tmpl w:val="55D2DDDE"/>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7F0D5937"/>
    <w:multiLevelType w:val="hybridMultilevel"/>
    <w:tmpl w:val="B320821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2"/>
  </w:num>
  <w:num w:numId="6">
    <w:abstractNumId w:val="0"/>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99"/>
    <w:rsid w:val="000A25FD"/>
    <w:rsid w:val="000C3D7D"/>
    <w:rsid w:val="00170B77"/>
    <w:rsid w:val="00186C0F"/>
    <w:rsid w:val="00200AB5"/>
    <w:rsid w:val="002C6903"/>
    <w:rsid w:val="00300B46"/>
    <w:rsid w:val="003053F9"/>
    <w:rsid w:val="003C788F"/>
    <w:rsid w:val="00434856"/>
    <w:rsid w:val="004F6990"/>
    <w:rsid w:val="005B7629"/>
    <w:rsid w:val="005D164B"/>
    <w:rsid w:val="00684C1B"/>
    <w:rsid w:val="006C0E50"/>
    <w:rsid w:val="00884899"/>
    <w:rsid w:val="008A25DC"/>
    <w:rsid w:val="009538E6"/>
    <w:rsid w:val="00956824"/>
    <w:rsid w:val="00966ADF"/>
    <w:rsid w:val="00A55ECE"/>
    <w:rsid w:val="00AD2E66"/>
    <w:rsid w:val="00B13A19"/>
    <w:rsid w:val="00B341AD"/>
    <w:rsid w:val="00BF3170"/>
    <w:rsid w:val="00C62F14"/>
    <w:rsid w:val="00D755F3"/>
    <w:rsid w:val="00D879FC"/>
    <w:rsid w:val="00DB18ED"/>
    <w:rsid w:val="00DB30C4"/>
    <w:rsid w:val="00DC2254"/>
    <w:rsid w:val="00E04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3EBD0-4544-4D97-AECC-2F4D6AB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8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7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8719">
      <w:bodyDiv w:val="1"/>
      <w:marLeft w:val="0"/>
      <w:marRight w:val="0"/>
      <w:marTop w:val="0"/>
      <w:marBottom w:val="0"/>
      <w:divBdr>
        <w:top w:val="none" w:sz="0" w:space="0" w:color="auto"/>
        <w:left w:val="none" w:sz="0" w:space="0" w:color="auto"/>
        <w:bottom w:val="none" w:sz="0" w:space="0" w:color="auto"/>
        <w:right w:val="none" w:sz="0" w:space="0" w:color="auto"/>
      </w:divBdr>
    </w:div>
    <w:div w:id="291012415">
      <w:bodyDiv w:val="1"/>
      <w:marLeft w:val="0"/>
      <w:marRight w:val="0"/>
      <w:marTop w:val="0"/>
      <w:marBottom w:val="0"/>
      <w:divBdr>
        <w:top w:val="none" w:sz="0" w:space="0" w:color="auto"/>
        <w:left w:val="none" w:sz="0" w:space="0" w:color="auto"/>
        <w:bottom w:val="none" w:sz="0" w:space="0" w:color="auto"/>
        <w:right w:val="none" w:sz="0" w:space="0" w:color="auto"/>
      </w:divBdr>
    </w:div>
    <w:div w:id="311255132">
      <w:bodyDiv w:val="1"/>
      <w:marLeft w:val="0"/>
      <w:marRight w:val="0"/>
      <w:marTop w:val="0"/>
      <w:marBottom w:val="0"/>
      <w:divBdr>
        <w:top w:val="none" w:sz="0" w:space="0" w:color="auto"/>
        <w:left w:val="none" w:sz="0" w:space="0" w:color="auto"/>
        <w:bottom w:val="none" w:sz="0" w:space="0" w:color="auto"/>
        <w:right w:val="none" w:sz="0" w:space="0" w:color="auto"/>
      </w:divBdr>
    </w:div>
    <w:div w:id="445200808">
      <w:bodyDiv w:val="1"/>
      <w:marLeft w:val="0"/>
      <w:marRight w:val="0"/>
      <w:marTop w:val="0"/>
      <w:marBottom w:val="0"/>
      <w:divBdr>
        <w:top w:val="none" w:sz="0" w:space="0" w:color="auto"/>
        <w:left w:val="none" w:sz="0" w:space="0" w:color="auto"/>
        <w:bottom w:val="none" w:sz="0" w:space="0" w:color="auto"/>
        <w:right w:val="none" w:sz="0" w:space="0" w:color="auto"/>
      </w:divBdr>
    </w:div>
    <w:div w:id="573199740">
      <w:bodyDiv w:val="1"/>
      <w:marLeft w:val="0"/>
      <w:marRight w:val="0"/>
      <w:marTop w:val="0"/>
      <w:marBottom w:val="0"/>
      <w:divBdr>
        <w:top w:val="none" w:sz="0" w:space="0" w:color="auto"/>
        <w:left w:val="none" w:sz="0" w:space="0" w:color="auto"/>
        <w:bottom w:val="none" w:sz="0" w:space="0" w:color="auto"/>
        <w:right w:val="none" w:sz="0" w:space="0" w:color="auto"/>
      </w:divBdr>
    </w:div>
    <w:div w:id="690112276">
      <w:bodyDiv w:val="1"/>
      <w:marLeft w:val="0"/>
      <w:marRight w:val="0"/>
      <w:marTop w:val="0"/>
      <w:marBottom w:val="0"/>
      <w:divBdr>
        <w:top w:val="none" w:sz="0" w:space="0" w:color="auto"/>
        <w:left w:val="none" w:sz="0" w:space="0" w:color="auto"/>
        <w:bottom w:val="none" w:sz="0" w:space="0" w:color="auto"/>
        <w:right w:val="none" w:sz="0" w:space="0" w:color="auto"/>
      </w:divBdr>
    </w:div>
    <w:div w:id="817305983">
      <w:bodyDiv w:val="1"/>
      <w:marLeft w:val="0"/>
      <w:marRight w:val="0"/>
      <w:marTop w:val="0"/>
      <w:marBottom w:val="0"/>
      <w:divBdr>
        <w:top w:val="none" w:sz="0" w:space="0" w:color="auto"/>
        <w:left w:val="none" w:sz="0" w:space="0" w:color="auto"/>
        <w:bottom w:val="none" w:sz="0" w:space="0" w:color="auto"/>
        <w:right w:val="none" w:sz="0" w:space="0" w:color="auto"/>
      </w:divBdr>
    </w:div>
    <w:div w:id="832915559">
      <w:bodyDiv w:val="1"/>
      <w:marLeft w:val="0"/>
      <w:marRight w:val="0"/>
      <w:marTop w:val="0"/>
      <w:marBottom w:val="0"/>
      <w:divBdr>
        <w:top w:val="none" w:sz="0" w:space="0" w:color="auto"/>
        <w:left w:val="none" w:sz="0" w:space="0" w:color="auto"/>
        <w:bottom w:val="none" w:sz="0" w:space="0" w:color="auto"/>
        <w:right w:val="none" w:sz="0" w:space="0" w:color="auto"/>
      </w:divBdr>
    </w:div>
    <w:div w:id="899822551">
      <w:bodyDiv w:val="1"/>
      <w:marLeft w:val="0"/>
      <w:marRight w:val="0"/>
      <w:marTop w:val="0"/>
      <w:marBottom w:val="0"/>
      <w:divBdr>
        <w:top w:val="none" w:sz="0" w:space="0" w:color="auto"/>
        <w:left w:val="none" w:sz="0" w:space="0" w:color="auto"/>
        <w:bottom w:val="none" w:sz="0" w:space="0" w:color="auto"/>
        <w:right w:val="none" w:sz="0" w:space="0" w:color="auto"/>
      </w:divBdr>
    </w:div>
    <w:div w:id="1200320852">
      <w:bodyDiv w:val="1"/>
      <w:marLeft w:val="0"/>
      <w:marRight w:val="0"/>
      <w:marTop w:val="0"/>
      <w:marBottom w:val="0"/>
      <w:divBdr>
        <w:top w:val="none" w:sz="0" w:space="0" w:color="auto"/>
        <w:left w:val="none" w:sz="0" w:space="0" w:color="auto"/>
        <w:bottom w:val="none" w:sz="0" w:space="0" w:color="auto"/>
        <w:right w:val="none" w:sz="0" w:space="0" w:color="auto"/>
      </w:divBdr>
    </w:div>
    <w:div w:id="1492788515">
      <w:bodyDiv w:val="1"/>
      <w:marLeft w:val="0"/>
      <w:marRight w:val="0"/>
      <w:marTop w:val="0"/>
      <w:marBottom w:val="0"/>
      <w:divBdr>
        <w:top w:val="none" w:sz="0" w:space="0" w:color="auto"/>
        <w:left w:val="none" w:sz="0" w:space="0" w:color="auto"/>
        <w:bottom w:val="none" w:sz="0" w:space="0" w:color="auto"/>
        <w:right w:val="none" w:sz="0" w:space="0" w:color="auto"/>
      </w:divBdr>
    </w:div>
    <w:div w:id="1518739938">
      <w:bodyDiv w:val="1"/>
      <w:marLeft w:val="0"/>
      <w:marRight w:val="0"/>
      <w:marTop w:val="0"/>
      <w:marBottom w:val="0"/>
      <w:divBdr>
        <w:top w:val="none" w:sz="0" w:space="0" w:color="auto"/>
        <w:left w:val="none" w:sz="0" w:space="0" w:color="auto"/>
        <w:bottom w:val="none" w:sz="0" w:space="0" w:color="auto"/>
        <w:right w:val="none" w:sz="0" w:space="0" w:color="auto"/>
      </w:divBdr>
    </w:div>
    <w:div w:id="1652247759">
      <w:bodyDiv w:val="1"/>
      <w:marLeft w:val="0"/>
      <w:marRight w:val="0"/>
      <w:marTop w:val="0"/>
      <w:marBottom w:val="0"/>
      <w:divBdr>
        <w:top w:val="none" w:sz="0" w:space="0" w:color="auto"/>
        <w:left w:val="none" w:sz="0" w:space="0" w:color="auto"/>
        <w:bottom w:val="none" w:sz="0" w:space="0" w:color="auto"/>
        <w:right w:val="none" w:sz="0" w:space="0" w:color="auto"/>
      </w:divBdr>
    </w:div>
    <w:div w:id="1679119955">
      <w:bodyDiv w:val="1"/>
      <w:marLeft w:val="0"/>
      <w:marRight w:val="0"/>
      <w:marTop w:val="0"/>
      <w:marBottom w:val="0"/>
      <w:divBdr>
        <w:top w:val="none" w:sz="0" w:space="0" w:color="auto"/>
        <w:left w:val="none" w:sz="0" w:space="0" w:color="auto"/>
        <w:bottom w:val="none" w:sz="0" w:space="0" w:color="auto"/>
        <w:right w:val="none" w:sz="0" w:space="0" w:color="auto"/>
      </w:divBdr>
    </w:div>
    <w:div w:id="1750733702">
      <w:bodyDiv w:val="1"/>
      <w:marLeft w:val="0"/>
      <w:marRight w:val="0"/>
      <w:marTop w:val="0"/>
      <w:marBottom w:val="0"/>
      <w:divBdr>
        <w:top w:val="none" w:sz="0" w:space="0" w:color="auto"/>
        <w:left w:val="none" w:sz="0" w:space="0" w:color="auto"/>
        <w:bottom w:val="none" w:sz="0" w:space="0" w:color="auto"/>
        <w:right w:val="none" w:sz="0" w:space="0" w:color="auto"/>
      </w:divBdr>
    </w:div>
    <w:div w:id="1813785425">
      <w:bodyDiv w:val="1"/>
      <w:marLeft w:val="0"/>
      <w:marRight w:val="0"/>
      <w:marTop w:val="0"/>
      <w:marBottom w:val="0"/>
      <w:divBdr>
        <w:top w:val="none" w:sz="0" w:space="0" w:color="auto"/>
        <w:left w:val="none" w:sz="0" w:space="0" w:color="auto"/>
        <w:bottom w:val="none" w:sz="0" w:space="0" w:color="auto"/>
        <w:right w:val="none" w:sz="0" w:space="0" w:color="auto"/>
      </w:divBdr>
    </w:div>
    <w:div w:id="1979335883">
      <w:bodyDiv w:val="1"/>
      <w:marLeft w:val="0"/>
      <w:marRight w:val="0"/>
      <w:marTop w:val="0"/>
      <w:marBottom w:val="0"/>
      <w:divBdr>
        <w:top w:val="none" w:sz="0" w:space="0" w:color="auto"/>
        <w:left w:val="none" w:sz="0" w:space="0" w:color="auto"/>
        <w:bottom w:val="none" w:sz="0" w:space="0" w:color="auto"/>
        <w:right w:val="none" w:sz="0" w:space="0" w:color="auto"/>
      </w:divBdr>
    </w:div>
    <w:div w:id="2082025597">
      <w:bodyDiv w:val="1"/>
      <w:marLeft w:val="0"/>
      <w:marRight w:val="0"/>
      <w:marTop w:val="0"/>
      <w:marBottom w:val="0"/>
      <w:divBdr>
        <w:top w:val="none" w:sz="0" w:space="0" w:color="auto"/>
        <w:left w:val="none" w:sz="0" w:space="0" w:color="auto"/>
        <w:bottom w:val="none" w:sz="0" w:space="0" w:color="auto"/>
        <w:right w:val="none" w:sz="0" w:space="0" w:color="auto"/>
      </w:divBdr>
    </w:div>
    <w:div w:id="21221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Szymańska</dc:creator>
  <cp:keywords/>
  <dc:description/>
  <cp:lastModifiedBy>Kacper</cp:lastModifiedBy>
  <cp:revision>19</cp:revision>
  <dcterms:created xsi:type="dcterms:W3CDTF">2020-11-16T14:17:00Z</dcterms:created>
  <dcterms:modified xsi:type="dcterms:W3CDTF">2021-02-11T19:41:00Z</dcterms:modified>
</cp:coreProperties>
</file>